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9C" w:rsidRPr="003E709C" w:rsidRDefault="003E709C" w:rsidP="006A3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 «Колокольчик»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Pr="003E709C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9C" w:rsidRPr="003E709C" w:rsidRDefault="003E709C" w:rsidP="006A3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09C" w:rsidRPr="003E709C" w:rsidRDefault="006A33F3" w:rsidP="006A3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2022</w:t>
      </w:r>
      <w:r w:rsidR="003E709C" w:rsidRPr="003E709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3F3" w:rsidRPr="003E709C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9C" w:rsidRPr="003E709C" w:rsidRDefault="003E709C" w:rsidP="006A33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6A33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Музыкального руководителя:</w:t>
      </w:r>
    </w:p>
    <w:p w:rsidR="003E709C" w:rsidRPr="003E709C" w:rsidRDefault="006A33F3" w:rsidP="006A33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Яковлевой</w:t>
      </w:r>
      <w:r w:rsidR="003E709C" w:rsidRPr="003E709C">
        <w:rPr>
          <w:rFonts w:ascii="Times New Roman" w:hAnsi="Times New Roman" w:cs="Times New Roman"/>
          <w:sz w:val="28"/>
          <w:szCs w:val="28"/>
        </w:rPr>
        <w:t xml:space="preserve"> Светланы Геннадьевны</w:t>
      </w:r>
    </w:p>
    <w:p w:rsidR="003E709C" w:rsidRPr="003E709C" w:rsidRDefault="003E709C" w:rsidP="006A33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709C" w:rsidRPr="003E709C" w:rsidRDefault="003E709C" w:rsidP="006A33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5E2" w:rsidRDefault="003E709C" w:rsidP="007925E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709C">
        <w:rPr>
          <w:rFonts w:ascii="Times New Roman" w:hAnsi="Times New Roman" w:cs="Times New Roman"/>
          <w:bCs/>
          <w:sz w:val="28"/>
          <w:szCs w:val="28"/>
        </w:rPr>
        <w:t>с. Куйбышево</w:t>
      </w:r>
    </w:p>
    <w:p w:rsidR="003E709C" w:rsidRPr="007925E2" w:rsidRDefault="003E709C" w:rsidP="007925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70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b/>
          <w:bCs/>
          <w:sz w:val="28"/>
          <w:szCs w:val="28"/>
        </w:rPr>
        <w:t>Основная функция музыкального зала: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b/>
          <w:bCs/>
          <w:sz w:val="28"/>
          <w:szCs w:val="28"/>
        </w:rPr>
        <w:t>Сведения о контингенте детей: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На 2022 год в детском саду функционируют 4 группы: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Разновозрастная группа №1. (1-3 года) Списочный состав 8 детей, посещало-7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Разновозрастная группа №2. (4-5 года) Списочный состав 11 детей, посещали- 9 детей;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-Разновозрастная группа №3. (4-6 года) Списочный состав 11 детей, посещали- 8 детей;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-Разновозрастная группа №4 (4-7 года) Списочный состав 17 детей, посещали- 8 детей.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обеспечение образовательного процесса: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Примерная</w:t>
      </w:r>
      <w:r w:rsidRPr="003E709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E709C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«ОТ РОЖДЕНИЯ ДО ШКОЛЫ» под ред. Н.Е. </w:t>
      </w:r>
      <w:proofErr w:type="spellStart"/>
      <w:r w:rsidRPr="003E709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E709C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709C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b/>
          <w:sz w:val="28"/>
          <w:szCs w:val="28"/>
        </w:rPr>
        <w:t>Основная программа</w:t>
      </w:r>
      <w:r w:rsidRPr="003E709C">
        <w:rPr>
          <w:rFonts w:ascii="Times New Roman" w:hAnsi="Times New Roman" w:cs="Times New Roman"/>
          <w:sz w:val="28"/>
          <w:szCs w:val="28"/>
        </w:rPr>
        <w:t>, по которой работает МБДОУ д/с</w:t>
      </w:r>
      <w:r w:rsidR="006A33F3">
        <w:rPr>
          <w:rFonts w:ascii="Times New Roman" w:hAnsi="Times New Roman" w:cs="Times New Roman"/>
          <w:sz w:val="28"/>
          <w:szCs w:val="28"/>
        </w:rPr>
        <w:t xml:space="preserve"> </w:t>
      </w:r>
      <w:r w:rsidRPr="003E709C">
        <w:rPr>
          <w:rFonts w:ascii="Times New Roman" w:hAnsi="Times New Roman" w:cs="Times New Roman"/>
          <w:sz w:val="28"/>
          <w:szCs w:val="28"/>
        </w:rPr>
        <w:t xml:space="preserve">№1 «Колокольчик» – программа "От рождения до школы" под редакцией Н.Е. </w:t>
      </w:r>
      <w:proofErr w:type="spellStart"/>
      <w:r w:rsidRPr="003E709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E709C">
        <w:rPr>
          <w:rFonts w:ascii="Times New Roman" w:hAnsi="Times New Roman" w:cs="Times New Roman"/>
          <w:sz w:val="28"/>
          <w:szCs w:val="28"/>
        </w:rPr>
        <w:t xml:space="preserve">, Т.С Комаровой, </w:t>
      </w:r>
      <w:proofErr w:type="spellStart"/>
      <w:r w:rsidRPr="003E709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3E709C">
        <w:rPr>
          <w:rFonts w:ascii="Times New Roman" w:hAnsi="Times New Roman" w:cs="Times New Roman"/>
          <w:sz w:val="28"/>
          <w:szCs w:val="28"/>
        </w:rPr>
        <w:t>. Это современная вариативная программа, в которой комплексно представлены все основные содержательные линии воспитания, обучения и развития ребенка от рождения до 7 лет.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Работаю по парциальной программе: Рабочая программа по реализации раздела Музыкально-эстетическое воспитание разработана с учетом основных принципов требований к организации и содержанию различных видов музыкальной деятельности в ДОУ, возрастных особенностей детей, на основе программы «Гармония» К.В. Тарасовой, Т.В. Нестеренко и «Малыш»»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 w:rsidRPr="003E709C">
        <w:rPr>
          <w:rFonts w:ascii="Times New Roman" w:hAnsi="Times New Roman" w:cs="Times New Roman"/>
          <w:sz w:val="28"/>
          <w:szCs w:val="28"/>
        </w:rPr>
        <w:t xml:space="preserve"> Данная программа «Художественно-эстетического развития»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обеспечивает необходимый уровень развития ребенка.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709C">
        <w:rPr>
          <w:rFonts w:ascii="Times New Roman" w:hAnsi="Times New Roman" w:cs="Times New Roman"/>
          <w:b/>
          <w:sz w:val="28"/>
          <w:szCs w:val="28"/>
        </w:rPr>
        <w:t xml:space="preserve">Оценка кадрового обеспечения </w:t>
      </w:r>
      <w:proofErr w:type="spellStart"/>
      <w:r w:rsidRPr="003E709C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3E709C">
        <w:rPr>
          <w:rFonts w:ascii="Times New Roman" w:hAnsi="Times New Roman" w:cs="Times New Roman"/>
          <w:b/>
          <w:sz w:val="28"/>
          <w:szCs w:val="28"/>
        </w:rPr>
        <w:t>-образовательного процесса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стаж работы: 2 год 7 месяцев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образование: средне- специальное.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повышение квалификации: «Реализация ФГОС дошкольного образования для музыкальных руководителей" удостоверение о повышении квалификации в объеме 108 часов.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709C">
        <w:rPr>
          <w:rFonts w:ascii="Times New Roman" w:hAnsi="Times New Roman" w:cs="Times New Roman"/>
          <w:b/>
          <w:sz w:val="28"/>
          <w:szCs w:val="28"/>
        </w:rPr>
        <w:lastRenderedPageBreak/>
        <w:t>Оценка функционирования внутренней системы оценки качества образования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709C">
        <w:rPr>
          <w:rFonts w:ascii="Times New Roman" w:hAnsi="Times New Roman" w:cs="Times New Roman"/>
          <w:b/>
          <w:sz w:val="28"/>
          <w:szCs w:val="28"/>
        </w:rPr>
        <w:t>Ц</w:t>
      </w:r>
      <w:r w:rsidRPr="003E709C">
        <w:rPr>
          <w:rFonts w:ascii="Times New Roman" w:hAnsi="Times New Roman" w:cs="Times New Roman"/>
          <w:b/>
          <w:bCs/>
          <w:sz w:val="28"/>
          <w:szCs w:val="28"/>
        </w:rPr>
        <w:t xml:space="preserve">ель: </w:t>
      </w:r>
      <w:r w:rsidRPr="003E709C">
        <w:rPr>
          <w:rFonts w:ascii="Times New Roman" w:hAnsi="Times New Roman" w:cs="Times New Roman"/>
          <w:sz w:val="28"/>
          <w:szCs w:val="28"/>
        </w:rPr>
        <w:t>-  Целостное развитие ребенка средствами музыкального воспитания, развитие у детей музыкальных способностей во всех доступных им видах деятельности.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К основным видам музыкально-творческой деятельности традиционно относятся:</w:t>
      </w:r>
    </w:p>
    <w:p w:rsidR="003E709C" w:rsidRPr="003E709C" w:rsidRDefault="003E709C" w:rsidP="003E709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восприятие музыки;</w:t>
      </w:r>
    </w:p>
    <w:p w:rsidR="003E709C" w:rsidRPr="003E709C" w:rsidRDefault="003E709C" w:rsidP="003E70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музыкально-творческая деятельность (специально организованная импровизация в различных видах исполнительской деятельности);</w:t>
      </w:r>
    </w:p>
    <w:p w:rsidR="003E709C" w:rsidRPr="003E709C" w:rsidRDefault="003E709C" w:rsidP="003E709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музыкальная познавательная деятельность (освоение элементарных знаний, формирование основных представлений о музыкальном искусстве, доступных дошкольникам).</w:t>
      </w:r>
    </w:p>
    <w:p w:rsidR="003E709C" w:rsidRPr="003E709C" w:rsidRDefault="003E709C" w:rsidP="003E709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 xml:space="preserve">исполнительская деятельность (пение, музыкально-ритмическая деятельность, творческое </w:t>
      </w:r>
      <w:proofErr w:type="spellStart"/>
      <w:r w:rsidRPr="003E709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3E709C">
        <w:rPr>
          <w:rFonts w:ascii="Times New Roman" w:hAnsi="Times New Roman" w:cs="Times New Roman"/>
          <w:sz w:val="28"/>
          <w:szCs w:val="28"/>
        </w:rPr>
        <w:t>);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В процессе НОД дети занимались по следующим разделам: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Слушание музыкальных произведений.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Пение и песенное творчество.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Музыкально ритмические движения.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Игры и хороводы.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Игра на детских музыкальных инструментах.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 w:rsidRPr="003E709C">
        <w:rPr>
          <w:rFonts w:ascii="Times New Roman" w:hAnsi="Times New Roman" w:cs="Times New Roman"/>
          <w:sz w:val="28"/>
          <w:szCs w:val="28"/>
        </w:rPr>
        <w:t xml:space="preserve"> Музыкальное воспитание в ДОУ осуществляется на достойном уровне,</w:t>
      </w:r>
      <w:r w:rsidR="006A33F3">
        <w:rPr>
          <w:rFonts w:ascii="Times New Roman" w:hAnsi="Times New Roman" w:cs="Times New Roman"/>
          <w:sz w:val="28"/>
          <w:szCs w:val="28"/>
        </w:rPr>
        <w:t xml:space="preserve"> дети музицируют, слушают и пою,</w:t>
      </w:r>
      <w:r w:rsidRPr="003E709C">
        <w:rPr>
          <w:rFonts w:ascii="Times New Roman" w:hAnsi="Times New Roman" w:cs="Times New Roman"/>
          <w:sz w:val="28"/>
          <w:szCs w:val="28"/>
        </w:rPr>
        <w:t xml:space="preserve"> но знания и навыки, полученные в ходе НОД, необходимо систематически закреплять и продолжать применять в разнообразных видах детской деятельности.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709C">
        <w:rPr>
          <w:rFonts w:ascii="Times New Roman" w:hAnsi="Times New Roman" w:cs="Times New Roman"/>
          <w:b/>
          <w:sz w:val="28"/>
          <w:szCs w:val="28"/>
        </w:rPr>
        <w:t xml:space="preserve"> Анализ работы по охране жизни и здоровья детей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 xml:space="preserve">         Занятия проводятся по длительности, соответственно каждой возрастной группе. </w:t>
      </w:r>
      <w:r w:rsidR="006A33F3">
        <w:rPr>
          <w:rFonts w:ascii="Times New Roman" w:hAnsi="Times New Roman" w:cs="Times New Roman"/>
          <w:sz w:val="28"/>
          <w:szCs w:val="28"/>
        </w:rPr>
        <w:t xml:space="preserve">К каждому занятию подготавливаются нотный материал, музыкальные инструменты и иллюстрации. </w:t>
      </w:r>
      <w:r w:rsidRPr="003E709C">
        <w:rPr>
          <w:rFonts w:ascii="Times New Roman" w:hAnsi="Times New Roman" w:cs="Times New Roman"/>
          <w:sz w:val="28"/>
          <w:szCs w:val="28"/>
        </w:rPr>
        <w:t>Дети</w:t>
      </w:r>
      <w:r w:rsidR="006A33F3">
        <w:rPr>
          <w:rFonts w:ascii="Times New Roman" w:hAnsi="Times New Roman" w:cs="Times New Roman"/>
          <w:sz w:val="28"/>
          <w:szCs w:val="28"/>
        </w:rPr>
        <w:t xml:space="preserve"> должны одеты в удобную одежду, </w:t>
      </w:r>
      <w:r w:rsidRPr="003E709C">
        <w:rPr>
          <w:rFonts w:ascii="Times New Roman" w:hAnsi="Times New Roman" w:cs="Times New Roman"/>
          <w:sz w:val="28"/>
          <w:szCs w:val="28"/>
        </w:rPr>
        <w:t>чешки</w:t>
      </w:r>
      <w:r w:rsidR="006A33F3">
        <w:rPr>
          <w:rFonts w:ascii="Times New Roman" w:hAnsi="Times New Roman" w:cs="Times New Roman"/>
          <w:sz w:val="28"/>
          <w:szCs w:val="28"/>
        </w:rPr>
        <w:t xml:space="preserve"> или обувь, которая фиксирует стопу</w:t>
      </w:r>
      <w:r w:rsidRPr="003E709C">
        <w:rPr>
          <w:rFonts w:ascii="Times New Roman" w:hAnsi="Times New Roman" w:cs="Times New Roman"/>
          <w:sz w:val="28"/>
          <w:szCs w:val="28"/>
        </w:rPr>
        <w:t xml:space="preserve">, чтобы вовремя не запнуться, не упасть. Нагрузки чередуются играми и </w:t>
      </w:r>
      <w:proofErr w:type="spellStart"/>
      <w:r w:rsidRPr="003E709C">
        <w:rPr>
          <w:rFonts w:ascii="Times New Roman" w:hAnsi="Times New Roman" w:cs="Times New Roman"/>
          <w:sz w:val="28"/>
          <w:szCs w:val="28"/>
        </w:rPr>
        <w:t>психогимнастикой</w:t>
      </w:r>
      <w:proofErr w:type="spellEnd"/>
      <w:r w:rsidRPr="003E709C">
        <w:rPr>
          <w:rFonts w:ascii="Times New Roman" w:hAnsi="Times New Roman" w:cs="Times New Roman"/>
          <w:sz w:val="28"/>
          <w:szCs w:val="28"/>
        </w:rPr>
        <w:t>. Утомляемость детей не допускается.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     Песенный репертуар тщательно подбирается соответственно каждой возрастной группе. Во время пения музыкальный руководитель следит за правильной осанкой детей, учит брать певческое дыхание, не форсировать звук, не перенапрягать связки, т.к. в дошкольном возрасте голосовой аппарат не сформирован (процесс формирования происходит от 6 до 12 лет).  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      При игре на детских музыкальных инструментах показываю детям, как правильно играть на треугольниках, металлофонах,</w:t>
      </w:r>
      <w:r w:rsidR="006A33F3">
        <w:rPr>
          <w:rFonts w:ascii="Times New Roman" w:hAnsi="Times New Roman" w:cs="Times New Roman"/>
          <w:sz w:val="28"/>
          <w:szCs w:val="28"/>
        </w:rPr>
        <w:t xml:space="preserve"> ложках, колокольчиках и т.д.,</w:t>
      </w:r>
      <w:r w:rsidRPr="003E709C">
        <w:rPr>
          <w:rFonts w:ascii="Times New Roman" w:hAnsi="Times New Roman" w:cs="Times New Roman"/>
          <w:sz w:val="28"/>
          <w:szCs w:val="28"/>
        </w:rPr>
        <w:t xml:space="preserve"> как правильно держать ударный молоточек или палочку, чтобы не нанести себе или другому ребенку травму.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lastRenderedPageBreak/>
        <w:t>       Во время разучивания и проведения музыкально – ритмических движений и игр также важно следить за правильным и безопасным выполнением движений. Музыкальный руководитель четко и доступно объясняет детям, как и в каком направлении нужно двигаться, как останавливаться, где находится "домик", чтобы избежать столкновений и травм.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В работе использовала следующие здоровье сберегающие технологии: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-Дыхательная гимнастика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E709C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3E709C">
        <w:rPr>
          <w:rFonts w:ascii="Times New Roman" w:hAnsi="Times New Roman" w:cs="Times New Roman"/>
          <w:sz w:val="28"/>
          <w:szCs w:val="28"/>
        </w:rPr>
        <w:t xml:space="preserve"> - пластика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-Артикуляционная гимнастика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-Пальчиковая гимнастика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 w:rsidRPr="003E709C">
        <w:rPr>
          <w:rFonts w:ascii="Times New Roman" w:hAnsi="Times New Roman" w:cs="Times New Roman"/>
          <w:sz w:val="28"/>
          <w:szCs w:val="28"/>
        </w:rPr>
        <w:t xml:space="preserve"> </w:t>
      </w:r>
      <w:r w:rsidR="006A33F3">
        <w:rPr>
          <w:rFonts w:ascii="Times New Roman" w:hAnsi="Times New Roman" w:cs="Times New Roman"/>
          <w:sz w:val="28"/>
          <w:szCs w:val="28"/>
        </w:rPr>
        <w:t xml:space="preserve">Музыкальный зал светлый и комфортный. </w:t>
      </w:r>
      <w:r w:rsidRPr="003E709C">
        <w:rPr>
          <w:rFonts w:ascii="Times New Roman" w:hAnsi="Times New Roman" w:cs="Times New Roman"/>
          <w:sz w:val="28"/>
          <w:szCs w:val="28"/>
        </w:rPr>
        <w:t>Опасностей для жизни</w:t>
      </w:r>
      <w:r w:rsidR="006A33F3">
        <w:rPr>
          <w:rFonts w:ascii="Times New Roman" w:hAnsi="Times New Roman" w:cs="Times New Roman"/>
          <w:sz w:val="28"/>
          <w:szCs w:val="28"/>
        </w:rPr>
        <w:t xml:space="preserve"> и здоровье детей в </w:t>
      </w:r>
      <w:r w:rsidRPr="003E709C">
        <w:rPr>
          <w:rFonts w:ascii="Times New Roman" w:hAnsi="Times New Roman" w:cs="Times New Roman"/>
          <w:sz w:val="28"/>
          <w:szCs w:val="28"/>
        </w:rPr>
        <w:t>зале не имеется. В Музыкальном зале после занятия проводится сквозное проветривание, зал достаточно освещен. Детские стульчики - без острых выступов, электропроводка и электрооборудование в исправном состоянии, провода, соединения, розетки -  недоступны для детей.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b/>
          <w:bCs/>
          <w:sz w:val="28"/>
          <w:szCs w:val="28"/>
        </w:rPr>
        <w:t>Анализ методической работы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В 202</w:t>
      </w:r>
      <w:r w:rsidR="006A33F3">
        <w:rPr>
          <w:rFonts w:ascii="Times New Roman" w:hAnsi="Times New Roman" w:cs="Times New Roman"/>
          <w:sz w:val="28"/>
          <w:szCs w:val="28"/>
        </w:rPr>
        <w:t>2</w:t>
      </w:r>
      <w:r w:rsidRPr="003E709C">
        <w:rPr>
          <w:rFonts w:ascii="Times New Roman" w:hAnsi="Times New Roman" w:cs="Times New Roman"/>
          <w:sz w:val="28"/>
          <w:szCs w:val="28"/>
        </w:rPr>
        <w:t xml:space="preserve"> учебном году регулярно проводилась НОД по </w:t>
      </w:r>
      <w:r w:rsidRPr="003E709C">
        <w:rPr>
          <w:rFonts w:ascii="Times New Roman" w:hAnsi="Times New Roman" w:cs="Times New Roman"/>
          <w:bCs/>
          <w:sz w:val="28"/>
          <w:szCs w:val="28"/>
        </w:rPr>
        <w:t>музыкальному</w:t>
      </w:r>
      <w:r w:rsidRPr="003E709C">
        <w:rPr>
          <w:rFonts w:ascii="Times New Roman" w:hAnsi="Times New Roman" w:cs="Times New Roman"/>
          <w:b/>
          <w:sz w:val="28"/>
          <w:szCs w:val="28"/>
        </w:rPr>
        <w:t> </w:t>
      </w:r>
      <w:r w:rsidRPr="003E709C">
        <w:rPr>
          <w:rFonts w:ascii="Times New Roman" w:hAnsi="Times New Roman" w:cs="Times New Roman"/>
          <w:sz w:val="28"/>
          <w:szCs w:val="28"/>
        </w:rPr>
        <w:t>воспитанию во всех возрастных группах, согласно утвержденной сетке два раза в неделю в каждой возрастной группе, в соответствии с возрастом детей и выдержанны по времени.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Мною были поставлены следующие задачи по </w:t>
      </w:r>
      <w:r w:rsidRPr="003E709C">
        <w:rPr>
          <w:rFonts w:ascii="Times New Roman" w:hAnsi="Times New Roman" w:cs="Times New Roman"/>
          <w:bCs/>
          <w:sz w:val="28"/>
          <w:szCs w:val="28"/>
        </w:rPr>
        <w:t>музыкальному воспитанию</w:t>
      </w:r>
      <w:r w:rsidRPr="003E709C">
        <w:rPr>
          <w:rFonts w:ascii="Times New Roman" w:hAnsi="Times New Roman" w:cs="Times New Roman"/>
          <w:b/>
          <w:sz w:val="28"/>
          <w:szCs w:val="28"/>
        </w:rPr>
        <w:t>: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• Воспитывать любовь и интерес к </w:t>
      </w:r>
      <w:r w:rsidRPr="003E709C">
        <w:rPr>
          <w:rFonts w:ascii="Times New Roman" w:hAnsi="Times New Roman" w:cs="Times New Roman"/>
          <w:bCs/>
          <w:sz w:val="28"/>
          <w:szCs w:val="28"/>
        </w:rPr>
        <w:t>музыке</w:t>
      </w:r>
      <w:r w:rsidRPr="003E709C">
        <w:rPr>
          <w:rFonts w:ascii="Times New Roman" w:hAnsi="Times New Roman" w:cs="Times New Roman"/>
          <w:sz w:val="28"/>
          <w:szCs w:val="28"/>
        </w:rPr>
        <w:t>;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• Обогащать </w:t>
      </w:r>
      <w:r w:rsidRPr="003E709C">
        <w:rPr>
          <w:rFonts w:ascii="Times New Roman" w:hAnsi="Times New Roman" w:cs="Times New Roman"/>
          <w:bCs/>
          <w:sz w:val="28"/>
          <w:szCs w:val="28"/>
        </w:rPr>
        <w:t>музыкальные впечатления детей</w:t>
      </w:r>
      <w:r w:rsidRPr="003E709C">
        <w:rPr>
          <w:rFonts w:ascii="Times New Roman" w:hAnsi="Times New Roman" w:cs="Times New Roman"/>
          <w:sz w:val="28"/>
          <w:szCs w:val="28"/>
        </w:rPr>
        <w:t>;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• Знакомить с простейшими </w:t>
      </w:r>
      <w:r w:rsidRPr="003E709C">
        <w:rPr>
          <w:rFonts w:ascii="Times New Roman" w:hAnsi="Times New Roman" w:cs="Times New Roman"/>
          <w:bCs/>
          <w:sz w:val="28"/>
          <w:szCs w:val="28"/>
        </w:rPr>
        <w:t>музыкальными понятиями</w:t>
      </w:r>
      <w:r w:rsidRPr="003E709C">
        <w:rPr>
          <w:rFonts w:ascii="Times New Roman" w:hAnsi="Times New Roman" w:cs="Times New Roman"/>
          <w:sz w:val="28"/>
          <w:szCs w:val="28"/>
        </w:rPr>
        <w:t>;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• Развивать сенсорные способности, чувство ритма, слуха;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• Обучать элементарным певческим и двигательным навыкам;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Работа по художественно-эстетическому воспитанию проводилась по парциальной программе «Гармония» и «Малыш». Все группы освоили материал своего возраста в полном объёме. Наряду с песнями, предложенными в хрестоматиях, старалась вводить (заменять) песни из новых пособий и журналов «Колокольчик», электронных журналов «Музыкальный оливье». Уделяю большое внимание информационным технологиям, которые применяю в организации </w:t>
      </w:r>
      <w:r w:rsidRPr="003E709C">
        <w:rPr>
          <w:rFonts w:ascii="Times New Roman" w:hAnsi="Times New Roman" w:cs="Times New Roman"/>
          <w:bCs/>
          <w:sz w:val="28"/>
          <w:szCs w:val="28"/>
        </w:rPr>
        <w:t>музыкальной</w:t>
      </w:r>
      <w:r w:rsidRPr="003E709C">
        <w:rPr>
          <w:rFonts w:ascii="Times New Roman" w:hAnsi="Times New Roman" w:cs="Times New Roman"/>
          <w:sz w:val="28"/>
          <w:szCs w:val="28"/>
        </w:rPr>
        <w:t> деятельности в ДОУ и на </w:t>
      </w:r>
      <w:r w:rsidRPr="003E709C">
        <w:rPr>
          <w:rFonts w:ascii="Times New Roman" w:hAnsi="Times New Roman" w:cs="Times New Roman"/>
          <w:bCs/>
          <w:sz w:val="28"/>
          <w:szCs w:val="28"/>
        </w:rPr>
        <w:t>музыкальных занятиях</w:t>
      </w:r>
      <w:r w:rsidRPr="003E709C">
        <w:rPr>
          <w:rFonts w:ascii="Times New Roman" w:hAnsi="Times New Roman" w:cs="Times New Roman"/>
          <w:b/>
          <w:sz w:val="28"/>
          <w:szCs w:val="28"/>
        </w:rPr>
        <w:t>,</w:t>
      </w:r>
      <w:r w:rsidRPr="003E709C">
        <w:rPr>
          <w:rFonts w:ascii="Times New Roman" w:hAnsi="Times New Roman" w:cs="Times New Roman"/>
          <w:sz w:val="28"/>
          <w:szCs w:val="28"/>
        </w:rPr>
        <w:t xml:space="preserve"> праздниках и т. д.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В течение года были проведены следующие мероприятия: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-День знаний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-Концерт День дошкольного работника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«В гости к осени спешим» (в 4 группах)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-День матери (в 4 группах)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-Новый год, (в 4 группах)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-Рождественские святки</w:t>
      </w:r>
    </w:p>
    <w:p w:rsid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lastRenderedPageBreak/>
        <w:t>-День Защитников Отечества, (в 4 группах)</w:t>
      </w:r>
    </w:p>
    <w:p w:rsidR="006A33F3" w:rsidRPr="006A33F3" w:rsidRDefault="006A33F3" w:rsidP="006A3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3F3">
        <w:rPr>
          <w:rFonts w:ascii="Times New Roman" w:hAnsi="Times New Roman" w:cs="Times New Roman"/>
          <w:sz w:val="28"/>
          <w:szCs w:val="28"/>
        </w:rPr>
        <w:t>- Масленица у ворот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-«8 Марта», (в 4 группах)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Концерт 8 Марта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«Концерт День Победы»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 «Выпускной»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-День Защиты детей,</w:t>
      </w:r>
    </w:p>
    <w:p w:rsid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 xml:space="preserve">-День России. </w:t>
      </w:r>
    </w:p>
    <w:p w:rsidR="006A33F3" w:rsidRDefault="006A33F3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памяти и скорби.</w:t>
      </w:r>
    </w:p>
    <w:p w:rsidR="006A33F3" w:rsidRPr="003E709C" w:rsidRDefault="001B5CF6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CF6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года выполня</w:t>
      </w:r>
      <w:r w:rsidR="006A33F3">
        <w:rPr>
          <w:rFonts w:ascii="Times New Roman" w:hAnsi="Times New Roman" w:cs="Times New Roman"/>
          <w:sz w:val="28"/>
          <w:szCs w:val="28"/>
        </w:rPr>
        <w:t>ла поставленные задачи.</w:t>
      </w:r>
      <w:r>
        <w:rPr>
          <w:rFonts w:ascii="Times New Roman" w:hAnsi="Times New Roman" w:cs="Times New Roman"/>
          <w:sz w:val="28"/>
          <w:szCs w:val="28"/>
        </w:rPr>
        <w:t xml:space="preserve"> Программа «Гармония» и «Малыш» усваивается хорошо. Все мероприятия были проведены и прошли на достойном уровне.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709C">
        <w:rPr>
          <w:rFonts w:ascii="Times New Roman" w:hAnsi="Times New Roman" w:cs="Times New Roman"/>
          <w:b/>
          <w:bCs/>
          <w:sz w:val="28"/>
          <w:szCs w:val="28"/>
        </w:rPr>
        <w:t>Оценка учебно-методического и библиотечно-информационного обеспечения</w:t>
      </w:r>
    </w:p>
    <w:p w:rsidR="003E709C" w:rsidRPr="003E709C" w:rsidRDefault="003E709C" w:rsidP="00C6207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709C">
        <w:rPr>
          <w:rFonts w:ascii="Times New Roman" w:hAnsi="Times New Roman" w:cs="Times New Roman"/>
          <w:bCs/>
          <w:sz w:val="28"/>
          <w:szCs w:val="28"/>
        </w:rPr>
        <w:t>В ДОУ имеется необходимое методическое обеспечение: программы, методические пособия, дидактический материал. Имеется более 100 единиц учебной, учебно-методической и художественной литературы и учебно-наглядных пособий для обеспечения </w:t>
      </w:r>
      <w:proofErr w:type="spellStart"/>
      <w:r w:rsidRPr="003E709C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3E709C">
        <w:rPr>
          <w:rFonts w:ascii="Times New Roman" w:hAnsi="Times New Roman" w:cs="Times New Roman"/>
          <w:bCs/>
          <w:sz w:val="28"/>
          <w:szCs w:val="28"/>
        </w:rPr>
        <w:t>-образовательного процесса в ДОУ.</w:t>
      </w:r>
    </w:p>
    <w:p w:rsidR="003E709C" w:rsidRPr="003E709C" w:rsidRDefault="003E709C" w:rsidP="00C62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Выводы</w:t>
      </w:r>
      <w:r w:rsidRPr="003E709C">
        <w:rPr>
          <w:rFonts w:ascii="Times New Roman" w:hAnsi="Times New Roman" w:cs="Times New Roman"/>
          <w:sz w:val="28"/>
          <w:szCs w:val="28"/>
        </w:rPr>
        <w:t>: </w:t>
      </w:r>
      <w:r w:rsidRPr="003E709C">
        <w:rPr>
          <w:rFonts w:ascii="Times New Roman" w:hAnsi="Times New Roman" w:cs="Times New Roman"/>
          <w:bCs/>
          <w:sz w:val="28"/>
          <w:szCs w:val="28"/>
        </w:rPr>
        <w:t>Учебно</w:t>
      </w:r>
      <w:r w:rsidRPr="003E709C">
        <w:rPr>
          <w:rFonts w:ascii="Times New Roman" w:hAnsi="Times New Roman" w:cs="Times New Roman"/>
          <w:sz w:val="28"/>
          <w:szCs w:val="28"/>
        </w:rPr>
        <w:t> – </w:t>
      </w:r>
      <w:r w:rsidRPr="003E709C">
        <w:rPr>
          <w:rFonts w:ascii="Times New Roman" w:hAnsi="Times New Roman" w:cs="Times New Roman"/>
          <w:bCs/>
          <w:sz w:val="28"/>
          <w:szCs w:val="28"/>
        </w:rPr>
        <w:t>методическое</w:t>
      </w:r>
      <w:r w:rsidRPr="003E709C">
        <w:rPr>
          <w:rFonts w:ascii="Times New Roman" w:hAnsi="Times New Roman" w:cs="Times New Roman"/>
          <w:sz w:val="28"/>
          <w:szCs w:val="28"/>
        </w:rPr>
        <w:t> </w:t>
      </w:r>
      <w:r w:rsidRPr="003E709C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Pr="003E709C">
        <w:rPr>
          <w:rFonts w:ascii="Times New Roman" w:hAnsi="Times New Roman" w:cs="Times New Roman"/>
          <w:sz w:val="28"/>
          <w:szCs w:val="28"/>
        </w:rPr>
        <w:t> в </w:t>
      </w:r>
      <w:r w:rsidRPr="003E709C">
        <w:rPr>
          <w:rFonts w:ascii="Times New Roman" w:hAnsi="Times New Roman" w:cs="Times New Roman"/>
          <w:bCs/>
          <w:sz w:val="28"/>
          <w:szCs w:val="28"/>
        </w:rPr>
        <w:t>ДОУ</w:t>
      </w:r>
      <w:r w:rsidRPr="003E709C">
        <w:rPr>
          <w:rFonts w:ascii="Times New Roman" w:hAnsi="Times New Roman" w:cs="Times New Roman"/>
          <w:sz w:val="28"/>
          <w:szCs w:val="28"/>
        </w:rPr>
        <w:t> удовлетворительное,</w:t>
      </w:r>
      <w:r w:rsidR="001B5CF6">
        <w:rPr>
          <w:rFonts w:ascii="Times New Roman" w:hAnsi="Times New Roman" w:cs="Times New Roman"/>
          <w:sz w:val="28"/>
          <w:szCs w:val="28"/>
        </w:rPr>
        <w:t xml:space="preserve"> так же методическое обеспечение пополняется систематически- </w:t>
      </w:r>
      <w:r w:rsidRPr="003E709C">
        <w:rPr>
          <w:rFonts w:ascii="Times New Roman" w:hAnsi="Times New Roman" w:cs="Times New Roman"/>
          <w:sz w:val="28"/>
          <w:szCs w:val="28"/>
        </w:rPr>
        <w:t>оно соответствует реализуемым </w:t>
      </w:r>
      <w:r w:rsidRPr="003E709C">
        <w:rPr>
          <w:rFonts w:ascii="Times New Roman" w:hAnsi="Times New Roman" w:cs="Times New Roman"/>
          <w:bCs/>
          <w:sz w:val="28"/>
          <w:szCs w:val="28"/>
        </w:rPr>
        <w:t>образовательным</w:t>
      </w:r>
      <w:r w:rsidRPr="003E709C">
        <w:rPr>
          <w:rFonts w:ascii="Times New Roman" w:hAnsi="Times New Roman" w:cs="Times New Roman"/>
          <w:sz w:val="28"/>
          <w:szCs w:val="28"/>
        </w:rPr>
        <w:t> программам и ФГОС ДО.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709C">
        <w:rPr>
          <w:rFonts w:ascii="Times New Roman" w:hAnsi="Times New Roman" w:cs="Times New Roman"/>
          <w:b/>
          <w:bCs/>
          <w:sz w:val="28"/>
          <w:szCs w:val="28"/>
        </w:rPr>
        <w:t>Анализ реализации образовательной Программы дошкольного образования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709C">
        <w:rPr>
          <w:rFonts w:ascii="Times New Roman" w:hAnsi="Times New Roman" w:cs="Times New Roman"/>
          <w:bCs/>
          <w:sz w:val="28"/>
          <w:szCs w:val="28"/>
        </w:rPr>
        <w:t xml:space="preserve">Учебно-воспитательный процесс в МБДОУ д/с №1 «Колокольчик» выстроен на основе примерной программы дошкольного образования «От рождения до школы» под редакцией </w:t>
      </w:r>
      <w:proofErr w:type="spellStart"/>
      <w:r w:rsidRPr="003E709C">
        <w:rPr>
          <w:rFonts w:ascii="Times New Roman" w:hAnsi="Times New Roman" w:cs="Times New Roman"/>
          <w:bCs/>
          <w:sz w:val="28"/>
          <w:szCs w:val="28"/>
        </w:rPr>
        <w:t>Н.Е.Вераксы</w:t>
      </w:r>
      <w:proofErr w:type="spellEnd"/>
      <w:r w:rsidRPr="003E709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E709C">
        <w:rPr>
          <w:rFonts w:ascii="Times New Roman" w:hAnsi="Times New Roman" w:cs="Times New Roman"/>
          <w:bCs/>
          <w:sz w:val="28"/>
          <w:szCs w:val="28"/>
        </w:rPr>
        <w:t>М.А.Васильевой</w:t>
      </w:r>
      <w:proofErr w:type="spellEnd"/>
      <w:r w:rsidRPr="003E709C">
        <w:rPr>
          <w:rFonts w:ascii="Times New Roman" w:hAnsi="Times New Roman" w:cs="Times New Roman"/>
          <w:bCs/>
          <w:sz w:val="28"/>
          <w:szCs w:val="28"/>
        </w:rPr>
        <w:t>, Т.С. Комаровой. Программой не предусматривается оценивание качества образовательной деятельности МБДОУ на основе достижения детьми планируемых результатов освоения Программы, а предусмотрена система мониторинга динамики развития детей, динамики их образовательных достижений, основанная на методе наблюдения и включающая: педагогические наблюдения, педагогическую диагностику, связанную с оценкой эффективности педагогических действий с целью их дальнейшей оптимизации.</w:t>
      </w:r>
      <w:r w:rsidRPr="003E709C">
        <w:rPr>
          <w:rFonts w:ascii="Times New Roman" w:hAnsi="Times New Roman" w:cs="Times New Roman"/>
          <w:sz w:val="28"/>
          <w:szCs w:val="28"/>
        </w:rPr>
        <w:t xml:space="preserve"> </w:t>
      </w:r>
      <w:r w:rsidRPr="003E709C">
        <w:rPr>
          <w:rFonts w:ascii="Times New Roman" w:hAnsi="Times New Roman" w:cs="Times New Roman"/>
          <w:bCs/>
          <w:sz w:val="28"/>
          <w:szCs w:val="28"/>
        </w:rPr>
        <w:t>Работа по музыкальному воспитанию проводилась по программам «Гармония» и «Малыш». Мониторинг проводился МБДОУ д/с №1 «Колокольчик» с целью оптимизации работы ДОУ и самоанализа эффективности педагогической деятельности Данная примерная образовательная программа охватывает все основные виды деятельности дошкольников в соответствии ФГОС ДО. Учебные планы и сетка занятий, составленные с учетом возрастных особенностей детей, позволяют ежегодно добиваться стабильных результатов в развитии воспитанников детского сада.</w:t>
      </w:r>
    </w:p>
    <w:p w:rsid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lastRenderedPageBreak/>
        <w:t>В конце года была проведена диагностика уровня развития музыкальных способностей детей разновозрастной группы №1, разновозрастной группы №2, разновозрастной группы №3 и разновозрастно</w:t>
      </w:r>
      <w:r w:rsidR="003F41E4">
        <w:rPr>
          <w:rFonts w:ascii="Times New Roman" w:hAnsi="Times New Roman" w:cs="Times New Roman"/>
          <w:sz w:val="28"/>
          <w:szCs w:val="28"/>
        </w:rPr>
        <w:t>й группы №4. Всего обследовано 2</w:t>
      </w:r>
      <w:r w:rsidRPr="003E709C">
        <w:rPr>
          <w:rFonts w:ascii="Times New Roman" w:hAnsi="Times New Roman" w:cs="Times New Roman"/>
          <w:sz w:val="28"/>
          <w:szCs w:val="28"/>
        </w:rPr>
        <w:t>9 детей. В ходе</w:t>
      </w:r>
      <w:r w:rsidR="009B749B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Pr="003E709C">
        <w:rPr>
          <w:rFonts w:ascii="Times New Roman" w:hAnsi="Times New Roman" w:cs="Times New Roman"/>
          <w:sz w:val="28"/>
          <w:szCs w:val="28"/>
        </w:rPr>
        <w:t xml:space="preserve"> </w:t>
      </w:r>
      <w:r w:rsidR="003F41E4">
        <w:rPr>
          <w:rFonts w:ascii="Times New Roman" w:hAnsi="Times New Roman" w:cs="Times New Roman"/>
          <w:sz w:val="28"/>
          <w:szCs w:val="28"/>
        </w:rPr>
        <w:t>за сентябрь</w:t>
      </w:r>
      <w:r w:rsidRPr="003E709C">
        <w:rPr>
          <w:rFonts w:ascii="Times New Roman" w:hAnsi="Times New Roman" w:cs="Times New Roman"/>
          <w:sz w:val="28"/>
          <w:szCs w:val="28"/>
        </w:rPr>
        <w:t xml:space="preserve"> получены следующие данные:</w:t>
      </w:r>
    </w:p>
    <w:p w:rsidR="003F41E4" w:rsidRPr="003E709C" w:rsidRDefault="003F41E4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89"/>
        <w:gridCol w:w="1676"/>
        <w:gridCol w:w="1676"/>
        <w:gridCol w:w="1676"/>
        <w:gridCol w:w="1676"/>
        <w:gridCol w:w="854"/>
      </w:tblGrid>
      <w:tr w:rsidR="003F41E4" w:rsidRPr="003F41E4" w:rsidTr="00A416C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В среднем по 4 группам</w:t>
            </w:r>
          </w:p>
        </w:tc>
      </w:tr>
      <w:tr w:rsidR="003F41E4" w:rsidRPr="003F41E4" w:rsidTr="003F41E4">
        <w:trPr>
          <w:trHeight w:val="302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Эмоциональная</w:t>
            </w:r>
          </w:p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</w:p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на музыку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3F41E4" w:rsidRPr="003F41E4" w:rsidTr="00A416CE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3F41E4" w:rsidRPr="003F41E4" w:rsidTr="00A416CE">
        <w:trPr>
          <w:trHeight w:val="218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3F41E4" w:rsidRPr="003F41E4" w:rsidTr="00A416CE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</w:p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</w:p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ритма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3F41E4" w:rsidRPr="003F41E4" w:rsidTr="00A416CE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3F41E4" w:rsidRPr="003F41E4" w:rsidTr="00A416CE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3F41E4" w:rsidRPr="003F41E4" w:rsidTr="00A416CE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</w:p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1E4" w:rsidRPr="003F41E4" w:rsidTr="00A416CE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3F41E4" w:rsidRPr="003F41E4" w:rsidTr="00A416CE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3F41E4" w:rsidRPr="003F41E4" w:rsidTr="00A416CE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Музыкальное восприятие мышление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9B749B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1E4" w:rsidRPr="003F41E4" w:rsidTr="00A416CE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9B749B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367F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9B749B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</w:tr>
      <w:tr w:rsidR="003F41E4" w:rsidRPr="003F41E4" w:rsidTr="00A416CE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9B749B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7F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9B74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41E4" w:rsidRPr="003F41E4" w:rsidTr="00A416CE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Музыкальное творчество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3F41E4" w:rsidRPr="003F41E4" w:rsidTr="00A416CE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3F41E4" w:rsidRPr="003F41E4" w:rsidTr="00A416CE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F41E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367F1E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4" w:rsidRPr="003F41E4" w:rsidRDefault="00283044" w:rsidP="003F4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F41E4" w:rsidRPr="003F41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1E4" w:rsidRPr="003E709C" w:rsidRDefault="003F41E4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1E4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B749B">
        <w:rPr>
          <w:rFonts w:ascii="Times New Roman" w:hAnsi="Times New Roman" w:cs="Times New Roman"/>
          <w:sz w:val="28"/>
          <w:szCs w:val="28"/>
        </w:rPr>
        <w:t xml:space="preserve">мониторинга за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3F41E4">
        <w:rPr>
          <w:rFonts w:ascii="Times New Roman" w:hAnsi="Times New Roman" w:cs="Times New Roman"/>
          <w:sz w:val="28"/>
          <w:szCs w:val="28"/>
        </w:rPr>
        <w:t xml:space="preserve"> получены следующие данные:</w:t>
      </w:r>
    </w:p>
    <w:tbl>
      <w:tblPr>
        <w:tblpPr w:leftFromText="180" w:rightFromText="180" w:vertAnchor="text" w:horzAnchor="margin" w:tblpY="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89"/>
        <w:gridCol w:w="1676"/>
        <w:gridCol w:w="1676"/>
        <w:gridCol w:w="1676"/>
        <w:gridCol w:w="1676"/>
        <w:gridCol w:w="854"/>
      </w:tblGrid>
      <w:tr w:rsidR="003E709C" w:rsidRPr="003E709C" w:rsidTr="00AA27EF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В среднем по 4 группам</w:t>
            </w:r>
          </w:p>
        </w:tc>
      </w:tr>
      <w:tr w:rsidR="003E709C" w:rsidRPr="003E709C" w:rsidTr="00AA27EF">
        <w:trPr>
          <w:trHeight w:val="302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Эмоциональная</w:t>
            </w:r>
          </w:p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</w:p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музыку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9B2A61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709C" w:rsidRPr="003E709C" w:rsidTr="00AA27EF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9B2A61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709C" w:rsidRPr="003E709C" w:rsidTr="00AA27EF">
        <w:trPr>
          <w:trHeight w:val="218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3E709C" w:rsidRPr="003E709C" w:rsidTr="00AA27EF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</w:t>
            </w:r>
          </w:p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</w:p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ритма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9B2A61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C71E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709C" w:rsidRPr="003E709C" w:rsidTr="00AA27EF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9B2A61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709C" w:rsidRPr="003E709C" w:rsidTr="00AA27EF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9B2A61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709C" w:rsidRPr="003E709C" w:rsidTr="00AA27EF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</w:p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9B2A61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709C" w:rsidRPr="003E709C" w:rsidTr="00AA27EF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9B2A61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709C" w:rsidRPr="003E709C" w:rsidTr="00AA27EF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9B2A61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E709C" w:rsidRPr="003E709C" w:rsidTr="00AA27EF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Музыкальное восприятие мышление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9B2A61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F41E4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709C" w:rsidRPr="003E709C" w:rsidTr="00AA27EF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9B2A61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F41E4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709C" w:rsidRPr="003E709C" w:rsidTr="00AA27EF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9B2A61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F41E4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709C" w:rsidRPr="003E709C" w:rsidTr="00AA27EF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Музыкальное творчество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9B2A61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F41E4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709C" w:rsidRPr="003E709C" w:rsidTr="00AA27EF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9B2A61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F41E4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709C" w:rsidRPr="003E709C" w:rsidTr="00AA27EF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537335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E709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C71E3C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C" w:rsidRPr="003E709C" w:rsidRDefault="003F41E4" w:rsidP="003E7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709C"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7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2"/>
        <w:gridCol w:w="282"/>
        <w:gridCol w:w="7411"/>
      </w:tblGrid>
      <w:tr w:rsidR="001B5CF6" w:rsidRPr="003E709C" w:rsidTr="001B5CF6">
        <w:trPr>
          <w:trHeight w:val="452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6" w:rsidRPr="003E709C" w:rsidRDefault="001B5CF6" w:rsidP="001B5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В среднем уровень развития муз. способностей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6" w:rsidRPr="003E709C" w:rsidRDefault="001B5CF6" w:rsidP="001B5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6" w:rsidRPr="003E709C" w:rsidRDefault="001B5CF6" w:rsidP="001B5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5CF6" w:rsidRPr="003E709C" w:rsidTr="001B5CF6">
        <w:trPr>
          <w:trHeight w:val="416"/>
        </w:trPr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F6" w:rsidRPr="003E709C" w:rsidRDefault="001B5CF6" w:rsidP="001B5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6" w:rsidRPr="003E709C" w:rsidRDefault="001B5CF6" w:rsidP="001B5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6" w:rsidRPr="003E709C" w:rsidRDefault="001B5CF6" w:rsidP="001B5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5CF6" w:rsidRPr="003E709C" w:rsidTr="001B5CF6">
        <w:trPr>
          <w:trHeight w:val="282"/>
        </w:trPr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F6" w:rsidRPr="003E709C" w:rsidRDefault="001B5CF6" w:rsidP="001B5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6" w:rsidRPr="003E709C" w:rsidRDefault="001B5CF6" w:rsidP="001B5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6" w:rsidRPr="003E709C" w:rsidRDefault="001B5CF6" w:rsidP="001B5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E70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E709C" w:rsidRDefault="003F41E4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таблицы выше на конец учебного года, 55</w:t>
      </w:r>
      <w:r w:rsidR="003E709C" w:rsidRPr="003E709C">
        <w:rPr>
          <w:rFonts w:ascii="Times New Roman" w:hAnsi="Times New Roman" w:cs="Times New Roman"/>
          <w:sz w:val="28"/>
          <w:szCs w:val="28"/>
        </w:rPr>
        <w:t xml:space="preserve"> % детей имеют средний уровень разви</w:t>
      </w:r>
      <w:r>
        <w:rPr>
          <w:rFonts w:ascii="Times New Roman" w:hAnsi="Times New Roman" w:cs="Times New Roman"/>
          <w:sz w:val="28"/>
          <w:szCs w:val="28"/>
        </w:rPr>
        <w:t>тия музыкальных способностей, 35% - высокий и 10</w:t>
      </w:r>
      <w:r w:rsidR="003E709C" w:rsidRPr="003E709C">
        <w:rPr>
          <w:rFonts w:ascii="Times New Roman" w:hAnsi="Times New Roman" w:cs="Times New Roman"/>
          <w:sz w:val="28"/>
          <w:szCs w:val="28"/>
        </w:rPr>
        <w:t>% - низкий.</w:t>
      </w:r>
    </w:p>
    <w:p w:rsidR="00364CCF" w:rsidRDefault="00364CCF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 внимание на таблицу ниже, мы можем сравнить мониторинг 2021 и 2022 годов.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4CCF" w:rsidTr="00364CCF">
        <w:tc>
          <w:tcPr>
            <w:tcW w:w="3115" w:type="dxa"/>
          </w:tcPr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Год</w:t>
            </w:r>
          </w:p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 xml:space="preserve">Уровень           </w:t>
            </w:r>
          </w:p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15" w:type="dxa"/>
          </w:tcPr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64CCF" w:rsidRPr="00364CCF" w:rsidTr="00364CCF">
        <w:tc>
          <w:tcPr>
            <w:tcW w:w="3115" w:type="dxa"/>
          </w:tcPr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 xml:space="preserve">Выше среднего </w:t>
            </w:r>
          </w:p>
        </w:tc>
        <w:tc>
          <w:tcPr>
            <w:tcW w:w="3115" w:type="dxa"/>
          </w:tcPr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3115" w:type="dxa"/>
          </w:tcPr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364CCF" w:rsidRPr="00364CCF" w:rsidTr="00364CCF">
        <w:tc>
          <w:tcPr>
            <w:tcW w:w="3115" w:type="dxa"/>
          </w:tcPr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15" w:type="dxa"/>
          </w:tcPr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3115" w:type="dxa"/>
          </w:tcPr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364CCF" w:rsidRPr="00364CCF" w:rsidTr="00364CCF">
        <w:tc>
          <w:tcPr>
            <w:tcW w:w="3115" w:type="dxa"/>
          </w:tcPr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3115" w:type="dxa"/>
          </w:tcPr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3115" w:type="dxa"/>
          </w:tcPr>
          <w:p w:rsidR="00364CCF" w:rsidRPr="00364CCF" w:rsidRDefault="00364CCF" w:rsidP="003E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0404EA" w:rsidRDefault="000404EA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 за год увеличился средний уровень детей, и немного уменьшился уровень ниже среднего. В связи с изменением количества детей немного снизился и высокий уровень.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По результатам проведенной диагностики было выявлено, что большинство детей находятся на среднем и близком к высокому уровню развития </w:t>
      </w:r>
      <w:r w:rsidRPr="003E709C">
        <w:rPr>
          <w:rFonts w:ascii="Times New Roman" w:hAnsi="Times New Roman" w:cs="Times New Roman"/>
          <w:bCs/>
          <w:sz w:val="28"/>
          <w:szCs w:val="28"/>
        </w:rPr>
        <w:t>музыкальных способностей</w:t>
      </w:r>
      <w:r w:rsidRPr="003E709C">
        <w:rPr>
          <w:rFonts w:ascii="Times New Roman" w:hAnsi="Times New Roman" w:cs="Times New Roman"/>
          <w:sz w:val="28"/>
          <w:szCs w:val="28"/>
        </w:rPr>
        <w:t>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Высокие результаты можно отметить в разделе </w:t>
      </w:r>
      <w:r w:rsidRPr="003E709C">
        <w:rPr>
          <w:rFonts w:ascii="Times New Roman" w:hAnsi="Times New Roman" w:cs="Times New Roman"/>
          <w:i/>
          <w:iCs/>
          <w:sz w:val="28"/>
          <w:szCs w:val="28"/>
        </w:rPr>
        <w:t>«Пение»</w:t>
      </w:r>
      <w:r w:rsidRPr="003E709C">
        <w:rPr>
          <w:rFonts w:ascii="Times New Roman" w:hAnsi="Times New Roman" w:cs="Times New Roman"/>
          <w:sz w:val="28"/>
          <w:szCs w:val="28"/>
        </w:rPr>
        <w:t>. Большинство детей поёт звонко, выразительно, без напряжения, правильно, чисто интонируя мелодию.</w:t>
      </w:r>
      <w:r w:rsidR="001B5CF6">
        <w:rPr>
          <w:rFonts w:ascii="Times New Roman" w:hAnsi="Times New Roman" w:cs="Times New Roman"/>
          <w:sz w:val="28"/>
          <w:szCs w:val="28"/>
        </w:rPr>
        <w:t xml:space="preserve"> Однако есть дети, которые сильно «выталкивают» первую долю в каждом такте.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lastRenderedPageBreak/>
        <w:t>Относительно хорошие показатели усвоения материала отмечаются в разделе «Чувство ритма. Игра на детских </w:t>
      </w:r>
      <w:r w:rsidRPr="003E709C">
        <w:rPr>
          <w:rFonts w:ascii="Times New Roman" w:hAnsi="Times New Roman" w:cs="Times New Roman"/>
          <w:bCs/>
          <w:sz w:val="28"/>
          <w:szCs w:val="28"/>
        </w:rPr>
        <w:t>музыкальных инструментах</w:t>
      </w:r>
      <w:r w:rsidRPr="003E709C">
        <w:rPr>
          <w:rFonts w:ascii="Times New Roman" w:hAnsi="Times New Roman" w:cs="Times New Roman"/>
          <w:sz w:val="28"/>
          <w:szCs w:val="28"/>
        </w:rPr>
        <w:t>». Дети</w:t>
      </w:r>
      <w:r w:rsidR="001B5CF6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3E709C">
        <w:rPr>
          <w:rFonts w:ascii="Times New Roman" w:hAnsi="Times New Roman" w:cs="Times New Roman"/>
          <w:sz w:val="28"/>
          <w:szCs w:val="28"/>
        </w:rPr>
        <w:t xml:space="preserve"> любят этот вид </w:t>
      </w:r>
      <w:r w:rsidRPr="003E709C">
        <w:rPr>
          <w:rFonts w:ascii="Times New Roman" w:hAnsi="Times New Roman" w:cs="Times New Roman"/>
          <w:bCs/>
          <w:sz w:val="28"/>
          <w:szCs w:val="28"/>
        </w:rPr>
        <w:t>музыкальной</w:t>
      </w:r>
      <w:r w:rsidRPr="003E709C">
        <w:rPr>
          <w:rFonts w:ascii="Times New Roman" w:hAnsi="Times New Roman" w:cs="Times New Roman"/>
          <w:sz w:val="28"/>
          <w:szCs w:val="28"/>
        </w:rPr>
        <w:t> деятельности и с удовольствием играют на разных инструментах.</w:t>
      </w:r>
      <w:r w:rsidR="001B5CF6">
        <w:rPr>
          <w:rFonts w:ascii="Times New Roman" w:hAnsi="Times New Roman" w:cs="Times New Roman"/>
          <w:sz w:val="28"/>
          <w:szCs w:val="28"/>
        </w:rPr>
        <w:t xml:space="preserve"> Самый большой интерес у детей к ударным инструментам.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Относительно хорошие показатели усвоения материала так же можно отметить в разделе </w:t>
      </w:r>
      <w:r w:rsidRPr="003E709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E709C">
        <w:rPr>
          <w:rFonts w:ascii="Times New Roman" w:hAnsi="Times New Roman" w:cs="Times New Roman"/>
          <w:bCs/>
          <w:i/>
          <w:iCs/>
          <w:sz w:val="28"/>
          <w:szCs w:val="28"/>
        </w:rPr>
        <w:t>Музыкально-ритмические движения</w:t>
      </w:r>
      <w:r w:rsidRPr="003E709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E709C">
        <w:rPr>
          <w:rFonts w:ascii="Times New Roman" w:hAnsi="Times New Roman" w:cs="Times New Roman"/>
          <w:sz w:val="28"/>
          <w:szCs w:val="28"/>
        </w:rPr>
        <w:t>. Движение под </w:t>
      </w:r>
      <w:r w:rsidRPr="003E709C">
        <w:rPr>
          <w:rFonts w:ascii="Times New Roman" w:hAnsi="Times New Roman" w:cs="Times New Roman"/>
          <w:bCs/>
          <w:sz w:val="28"/>
          <w:szCs w:val="28"/>
        </w:rPr>
        <w:t>музыку</w:t>
      </w:r>
      <w:r w:rsidRPr="003E709C">
        <w:rPr>
          <w:rFonts w:ascii="Times New Roman" w:hAnsi="Times New Roman" w:cs="Times New Roman"/>
          <w:sz w:val="28"/>
          <w:szCs w:val="28"/>
        </w:rPr>
        <w:t> - один из самых привлекательных для ребенка видов деятельности. Благодаря правильному подбору </w:t>
      </w:r>
      <w:r w:rsidRPr="003E709C">
        <w:rPr>
          <w:rFonts w:ascii="Times New Roman" w:hAnsi="Times New Roman" w:cs="Times New Roman"/>
          <w:bCs/>
          <w:sz w:val="28"/>
          <w:szCs w:val="28"/>
        </w:rPr>
        <w:t>музыкального</w:t>
      </w:r>
      <w:r w:rsidRPr="003E709C">
        <w:rPr>
          <w:rFonts w:ascii="Times New Roman" w:hAnsi="Times New Roman" w:cs="Times New Roman"/>
          <w:sz w:val="28"/>
          <w:szCs w:val="28"/>
        </w:rPr>
        <w:t> материала дети легко и непринужденно осваивают элементы </w:t>
      </w:r>
      <w:r w:rsidRPr="003E709C">
        <w:rPr>
          <w:rFonts w:ascii="Times New Roman" w:hAnsi="Times New Roman" w:cs="Times New Roman"/>
          <w:bCs/>
          <w:sz w:val="28"/>
          <w:szCs w:val="28"/>
        </w:rPr>
        <w:t>музыкально</w:t>
      </w:r>
      <w:r w:rsidRPr="003E709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E709C">
        <w:rPr>
          <w:rFonts w:ascii="Times New Roman" w:hAnsi="Times New Roman" w:cs="Times New Roman"/>
          <w:bCs/>
          <w:sz w:val="28"/>
          <w:szCs w:val="28"/>
        </w:rPr>
        <w:t>ритмических</w:t>
      </w:r>
      <w:r w:rsidRPr="003E7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09C">
        <w:rPr>
          <w:rFonts w:ascii="Times New Roman" w:hAnsi="Times New Roman" w:cs="Times New Roman"/>
          <w:bCs/>
          <w:sz w:val="28"/>
          <w:szCs w:val="28"/>
        </w:rPr>
        <w:t>движений</w:t>
      </w:r>
      <w:r w:rsidRPr="003E709C">
        <w:rPr>
          <w:rFonts w:ascii="Times New Roman" w:hAnsi="Times New Roman" w:cs="Times New Roman"/>
          <w:sz w:val="28"/>
          <w:szCs w:val="28"/>
        </w:rPr>
        <w:t>.</w:t>
      </w:r>
      <w:r w:rsidR="001B5CF6">
        <w:rPr>
          <w:rFonts w:ascii="Times New Roman" w:hAnsi="Times New Roman" w:cs="Times New Roman"/>
          <w:sz w:val="28"/>
          <w:szCs w:val="28"/>
        </w:rPr>
        <w:t xml:space="preserve"> Учатся перестраиваться. Однако пляски пароме требуют больше времени, </w:t>
      </w:r>
      <w:proofErr w:type="spellStart"/>
      <w:proofErr w:type="gramStart"/>
      <w:r w:rsidR="001B5CF6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="001B5CF6">
        <w:rPr>
          <w:rFonts w:ascii="Times New Roman" w:hAnsi="Times New Roman" w:cs="Times New Roman"/>
          <w:sz w:val="28"/>
          <w:szCs w:val="28"/>
        </w:rPr>
        <w:t xml:space="preserve"> дети не внимательны к перестроениям.</w:t>
      </w:r>
    </w:p>
    <w:p w:rsidR="003E709C" w:rsidRPr="003E709C" w:rsidRDefault="001B5CF6" w:rsidP="003E7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годом хорошая</w:t>
      </w:r>
      <w:r w:rsidR="003E709C" w:rsidRPr="003E709C">
        <w:rPr>
          <w:rFonts w:ascii="Times New Roman" w:hAnsi="Times New Roman" w:cs="Times New Roman"/>
          <w:sz w:val="28"/>
          <w:szCs w:val="28"/>
        </w:rPr>
        <w:t xml:space="preserve"> динамика прослеживается в разделе </w:t>
      </w:r>
      <w:r w:rsidR="003E709C" w:rsidRPr="003E709C">
        <w:rPr>
          <w:rFonts w:ascii="Times New Roman" w:hAnsi="Times New Roman" w:cs="Times New Roman"/>
          <w:i/>
          <w:iCs/>
          <w:sz w:val="28"/>
          <w:szCs w:val="28"/>
        </w:rPr>
        <w:t>«Восприятие </w:t>
      </w:r>
      <w:r w:rsidR="003E709C" w:rsidRPr="003E709C">
        <w:rPr>
          <w:rFonts w:ascii="Times New Roman" w:hAnsi="Times New Roman" w:cs="Times New Roman"/>
          <w:bCs/>
          <w:i/>
          <w:iCs/>
          <w:sz w:val="28"/>
          <w:szCs w:val="28"/>
        </w:rPr>
        <w:t>музыки</w:t>
      </w:r>
      <w:r w:rsidR="003E709C" w:rsidRPr="003E709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3E709C" w:rsidRPr="003E709C">
        <w:rPr>
          <w:rFonts w:ascii="Times New Roman" w:hAnsi="Times New Roman" w:cs="Times New Roman"/>
          <w:sz w:val="28"/>
          <w:szCs w:val="28"/>
        </w:rPr>
        <w:t>. У детей повысилась эмоциональная отзывчивость на </w:t>
      </w:r>
      <w:r w:rsidR="003E709C" w:rsidRPr="003E709C">
        <w:rPr>
          <w:rFonts w:ascii="Times New Roman" w:hAnsi="Times New Roman" w:cs="Times New Roman"/>
          <w:bCs/>
          <w:sz w:val="28"/>
          <w:szCs w:val="28"/>
        </w:rPr>
        <w:t>музыку</w:t>
      </w:r>
      <w:r w:rsidR="003E709C" w:rsidRPr="003E709C">
        <w:rPr>
          <w:rFonts w:ascii="Times New Roman" w:hAnsi="Times New Roman" w:cs="Times New Roman"/>
          <w:sz w:val="28"/>
          <w:szCs w:val="28"/>
        </w:rPr>
        <w:t>, появился более устойчивый интерес к ней, но не все дети внимательно слушают </w:t>
      </w:r>
      <w:r w:rsidR="003E709C" w:rsidRPr="003E709C">
        <w:rPr>
          <w:rFonts w:ascii="Times New Roman" w:hAnsi="Times New Roman" w:cs="Times New Roman"/>
          <w:bCs/>
          <w:sz w:val="28"/>
          <w:szCs w:val="28"/>
        </w:rPr>
        <w:t>музыку</w:t>
      </w:r>
      <w:r>
        <w:rPr>
          <w:rFonts w:ascii="Times New Roman" w:hAnsi="Times New Roman" w:cs="Times New Roman"/>
          <w:sz w:val="28"/>
          <w:szCs w:val="28"/>
        </w:rPr>
        <w:t xml:space="preserve">. Ребята могут </w:t>
      </w:r>
      <w:r w:rsidR="002347B6">
        <w:rPr>
          <w:rFonts w:ascii="Times New Roman" w:hAnsi="Times New Roman" w:cs="Times New Roman"/>
          <w:sz w:val="28"/>
          <w:szCs w:val="28"/>
        </w:rPr>
        <w:t>без труда определить нужную эмоцию (по плакату), темп, некоторые дети даже слышат лад,</w:t>
      </w:r>
    </w:p>
    <w:p w:rsidR="002347B6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</w:t>
      </w:r>
      <w:r w:rsidRPr="003E709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E7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70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09C">
        <w:rPr>
          <w:rFonts w:ascii="Times New Roman" w:hAnsi="Times New Roman" w:cs="Times New Roman"/>
          <w:sz w:val="28"/>
          <w:szCs w:val="28"/>
        </w:rPr>
        <w:t xml:space="preserve"> детьми разновозрастной группы №1</w:t>
      </w:r>
      <w:r w:rsidR="002347B6">
        <w:rPr>
          <w:rFonts w:ascii="Times New Roman" w:hAnsi="Times New Roman" w:cs="Times New Roman"/>
          <w:sz w:val="28"/>
          <w:szCs w:val="28"/>
        </w:rPr>
        <w:t xml:space="preserve"> в будущем нужно больше времени уделят парным пляскам и игре на музыкальных инструментах.</w:t>
      </w:r>
      <w:r w:rsidRPr="003E709C">
        <w:rPr>
          <w:rFonts w:ascii="Times New Roman" w:hAnsi="Times New Roman" w:cs="Times New Roman"/>
          <w:sz w:val="28"/>
          <w:szCs w:val="28"/>
        </w:rPr>
        <w:t xml:space="preserve"> </w:t>
      </w:r>
      <w:r w:rsidR="002347B6">
        <w:rPr>
          <w:rFonts w:ascii="Times New Roman" w:hAnsi="Times New Roman" w:cs="Times New Roman"/>
          <w:sz w:val="28"/>
          <w:szCs w:val="28"/>
        </w:rPr>
        <w:t>В разновозрастной группе</w:t>
      </w:r>
      <w:r w:rsidRPr="003E709C">
        <w:rPr>
          <w:rFonts w:ascii="Times New Roman" w:hAnsi="Times New Roman" w:cs="Times New Roman"/>
          <w:sz w:val="28"/>
          <w:szCs w:val="28"/>
        </w:rPr>
        <w:t xml:space="preserve"> №2 нужно в следующем году больше уделить внимания развитию </w:t>
      </w:r>
      <w:proofErr w:type="spellStart"/>
      <w:r w:rsidRPr="003E709C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3E709C">
        <w:rPr>
          <w:rFonts w:ascii="Times New Roman" w:hAnsi="Times New Roman" w:cs="Times New Roman"/>
          <w:sz w:val="28"/>
          <w:szCs w:val="28"/>
        </w:rPr>
        <w:t xml:space="preserve"> слуха и больше слушать музыкальных произведений.</w:t>
      </w:r>
      <w:r w:rsidR="002347B6">
        <w:rPr>
          <w:rFonts w:ascii="Times New Roman" w:hAnsi="Times New Roman" w:cs="Times New Roman"/>
          <w:sz w:val="28"/>
          <w:szCs w:val="28"/>
        </w:rPr>
        <w:t xml:space="preserve"> С ребятами и разновозрастной группы №3 планирую больше слушать произведения и учить музыкальному творчеству с помощью карандашей, картинок и движений. </w:t>
      </w:r>
    </w:p>
    <w:p w:rsid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В разновозрастной группе №</w:t>
      </w:r>
      <w:r w:rsidR="002347B6">
        <w:rPr>
          <w:rFonts w:ascii="Times New Roman" w:hAnsi="Times New Roman" w:cs="Times New Roman"/>
          <w:sz w:val="28"/>
          <w:szCs w:val="28"/>
        </w:rPr>
        <w:t>4</w:t>
      </w:r>
      <w:r w:rsidRPr="003E709C">
        <w:rPr>
          <w:rFonts w:ascii="Times New Roman" w:hAnsi="Times New Roman" w:cs="Times New Roman"/>
          <w:sz w:val="28"/>
          <w:szCs w:val="28"/>
        </w:rPr>
        <w:t xml:space="preserve"> у всех страдает составление, придумывания рассказа по прослушанной музыке. В основном приходится помогать наводящими вопросами. Надо продолжать работу по р</w:t>
      </w:r>
      <w:r w:rsidR="002347B6">
        <w:rPr>
          <w:rFonts w:ascii="Times New Roman" w:hAnsi="Times New Roman" w:cs="Times New Roman"/>
          <w:sz w:val="28"/>
          <w:szCs w:val="28"/>
        </w:rPr>
        <w:t>азвитию музыкального творчества и музыкального мышления</w:t>
      </w:r>
    </w:p>
    <w:p w:rsidR="00364CCF" w:rsidRPr="003E709C" w:rsidRDefault="00364CCF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709C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 w:rsidRPr="003E709C">
        <w:rPr>
          <w:rFonts w:ascii="Times New Roman" w:hAnsi="Times New Roman" w:cs="Times New Roman"/>
          <w:sz w:val="28"/>
          <w:szCs w:val="28"/>
        </w:rPr>
        <w:t xml:space="preserve"> </w:t>
      </w:r>
      <w:r w:rsidR="002347B6">
        <w:rPr>
          <w:rFonts w:ascii="Times New Roman" w:hAnsi="Times New Roman" w:cs="Times New Roman"/>
          <w:sz w:val="28"/>
          <w:szCs w:val="28"/>
        </w:rPr>
        <w:t xml:space="preserve">По результатам диагностики поняла в каких направлениях больше усилий необходимо применять на следующий год. Нужно </w:t>
      </w:r>
      <w:r w:rsidRPr="003E709C">
        <w:rPr>
          <w:rFonts w:ascii="Times New Roman" w:hAnsi="Times New Roman" w:cs="Times New Roman"/>
          <w:sz w:val="28"/>
          <w:szCs w:val="28"/>
        </w:rPr>
        <w:t xml:space="preserve">поощрять стремление детей играть на </w:t>
      </w:r>
      <w:r w:rsidR="002347B6">
        <w:rPr>
          <w:rFonts w:ascii="Times New Roman" w:hAnsi="Times New Roman" w:cs="Times New Roman"/>
          <w:sz w:val="28"/>
          <w:szCs w:val="28"/>
        </w:rPr>
        <w:t>музыкальных инструментах</w:t>
      </w:r>
      <w:r w:rsidRPr="003E709C">
        <w:rPr>
          <w:rFonts w:ascii="Times New Roman" w:hAnsi="Times New Roman" w:cs="Times New Roman"/>
          <w:sz w:val="28"/>
          <w:szCs w:val="28"/>
        </w:rPr>
        <w:t>, направлять их на придумывание конкретной мелодии: колыбельную для куклы, марш для солдатиков, пляску для мишки и т.д.</w:t>
      </w:r>
      <w:r w:rsidR="002347B6">
        <w:rPr>
          <w:rFonts w:ascii="Times New Roman" w:hAnsi="Times New Roman" w:cs="Times New Roman"/>
          <w:sz w:val="28"/>
          <w:szCs w:val="28"/>
        </w:rPr>
        <w:t>, танцевать и рассказывать придуманные истории.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709C">
        <w:rPr>
          <w:rFonts w:ascii="Times New Roman" w:hAnsi="Times New Roman" w:cs="Times New Roman"/>
          <w:b/>
          <w:bCs/>
          <w:sz w:val="28"/>
          <w:szCs w:val="28"/>
        </w:rPr>
        <w:t>Анализ предметно - развивающей среды в группах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709C">
        <w:rPr>
          <w:rFonts w:ascii="Times New Roman" w:hAnsi="Times New Roman" w:cs="Times New Roman"/>
          <w:bCs/>
          <w:sz w:val="28"/>
          <w:szCs w:val="28"/>
        </w:rPr>
        <w:t> В соответствии с требованиями ФГОС</w:t>
      </w:r>
      <w:r w:rsidRPr="003E7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09C">
        <w:rPr>
          <w:rFonts w:ascii="Times New Roman" w:hAnsi="Times New Roman" w:cs="Times New Roman"/>
          <w:bCs/>
          <w:sz w:val="28"/>
          <w:szCs w:val="28"/>
        </w:rPr>
        <w:t>ДО</w:t>
      </w:r>
      <w:r w:rsidRPr="003E7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09C">
        <w:rPr>
          <w:rFonts w:ascii="Times New Roman" w:hAnsi="Times New Roman" w:cs="Times New Roman"/>
          <w:bCs/>
          <w:sz w:val="28"/>
          <w:szCs w:val="28"/>
        </w:rPr>
        <w:t>развивающая</w:t>
      </w:r>
      <w:r w:rsidRPr="003E7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09C">
        <w:rPr>
          <w:rFonts w:ascii="Times New Roman" w:hAnsi="Times New Roman" w:cs="Times New Roman"/>
          <w:bCs/>
          <w:sz w:val="28"/>
          <w:szCs w:val="28"/>
        </w:rPr>
        <w:t>предметно</w:t>
      </w:r>
      <w:r w:rsidRPr="003E709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E709C">
        <w:rPr>
          <w:rFonts w:ascii="Times New Roman" w:hAnsi="Times New Roman" w:cs="Times New Roman"/>
          <w:bCs/>
          <w:sz w:val="28"/>
          <w:szCs w:val="28"/>
        </w:rPr>
        <w:t>пространственная</w:t>
      </w:r>
      <w:r w:rsidRPr="003E7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09C">
        <w:rPr>
          <w:rFonts w:ascii="Times New Roman" w:hAnsi="Times New Roman" w:cs="Times New Roman"/>
          <w:bCs/>
          <w:sz w:val="28"/>
          <w:szCs w:val="28"/>
        </w:rPr>
        <w:t>среда должна обеспечивать максимальную реализацию образовательного потенциала пространства, материалов, оборудования для развития</w:t>
      </w:r>
      <w:r w:rsidRPr="003E7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09C">
        <w:rPr>
          <w:rFonts w:ascii="Times New Roman" w:hAnsi="Times New Roman" w:cs="Times New Roman"/>
          <w:bCs/>
          <w:sz w:val="28"/>
          <w:szCs w:val="28"/>
        </w:rPr>
        <w:t xml:space="preserve">детей, должна соответствовать возрастным особенностям, быть содержательно-насыщенной, трансформируемой, полифункциональной, вариативной, доступной и безопасной.  В музыкальном зале ДОУ создана </w:t>
      </w:r>
      <w:r w:rsidRPr="003E709C">
        <w:rPr>
          <w:rFonts w:ascii="Times New Roman" w:hAnsi="Times New Roman" w:cs="Times New Roman"/>
          <w:bCs/>
          <w:sz w:val="28"/>
          <w:szCs w:val="28"/>
        </w:rPr>
        <w:lastRenderedPageBreak/>
        <w:t>развивающая предметно - пространственная среда, которая оснащена достаточными техническими средствами обучения, дидактическими пособиями, различными атрибутами для танцевально-игровой и ритмической деятельности. Так же музыкальный зал полностью укомплектован музыкальными инструментами, рекомендуемыми для реализации образовательной программы ДОУ по области «Художественно-эстетическое развитие».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709C">
        <w:rPr>
          <w:rFonts w:ascii="Times New Roman" w:hAnsi="Times New Roman" w:cs="Times New Roman"/>
          <w:bCs/>
          <w:sz w:val="28"/>
          <w:szCs w:val="28"/>
        </w:rPr>
        <w:t>К каждому мероприятию музыкальный зал оформляется в соответствии с тематикой праздника или развлечения. Окружающая обстановка создает повышенный интерес у детей и мотивирует их на дальнейшую деятельность. Очень много изготавливается своими руками, это и объёмные предметы для сюрпризных моментов, и более мелкие атрибуты для музыкальных</w:t>
      </w:r>
      <w:r w:rsidRPr="003E7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09C">
        <w:rPr>
          <w:rFonts w:ascii="Times New Roman" w:hAnsi="Times New Roman" w:cs="Times New Roman"/>
          <w:bCs/>
          <w:sz w:val="28"/>
          <w:szCs w:val="28"/>
        </w:rPr>
        <w:t>игр.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70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Вывод:</w:t>
      </w:r>
      <w:r w:rsidRPr="003E70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E709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E709C">
        <w:rPr>
          <w:rFonts w:ascii="Times New Roman" w:hAnsi="Times New Roman" w:cs="Times New Roman"/>
          <w:bCs/>
          <w:sz w:val="28"/>
          <w:szCs w:val="28"/>
        </w:rPr>
        <w:t xml:space="preserve"> детском саду создана комфортная развивающая предметно- пространственная среда, соответствующая различному возрасту и индивидуальным способностям детей.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709C">
        <w:rPr>
          <w:rFonts w:ascii="Times New Roman" w:hAnsi="Times New Roman" w:cs="Times New Roman"/>
          <w:b/>
          <w:bCs/>
          <w:sz w:val="28"/>
          <w:szCs w:val="28"/>
        </w:rPr>
        <w:t>Анализ состояния семей воспитанников в 202</w:t>
      </w:r>
      <w:r w:rsidR="004878B2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Pr="003E709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 xml:space="preserve">Одной из основных задач, стоящих перед коллективом ДОУ - является создание содружества: семья - ребенок - детский сад, формирование единого образовательного пространства и реализация единых подходов к развитию ребенка. </w:t>
      </w:r>
      <w:r w:rsidR="002347B6">
        <w:rPr>
          <w:rFonts w:ascii="Times New Roman" w:hAnsi="Times New Roman" w:cs="Times New Roman"/>
          <w:sz w:val="28"/>
          <w:szCs w:val="28"/>
        </w:rPr>
        <w:t>В течении года родители посещали мероприятия, проведенные в детском саду, перед началом проводила беседы о поведении взрослого во время представления. Всю информацию</w:t>
      </w:r>
      <w:r w:rsidR="00364CCF">
        <w:rPr>
          <w:rFonts w:ascii="Times New Roman" w:hAnsi="Times New Roman" w:cs="Times New Roman"/>
          <w:sz w:val="28"/>
          <w:szCs w:val="28"/>
        </w:rPr>
        <w:t>:</w:t>
      </w:r>
      <w:r w:rsidR="002347B6">
        <w:rPr>
          <w:rFonts w:ascii="Times New Roman" w:hAnsi="Times New Roman" w:cs="Times New Roman"/>
          <w:sz w:val="28"/>
          <w:szCs w:val="28"/>
        </w:rPr>
        <w:t xml:space="preserve"> отчеты, статьи и фотографии </w:t>
      </w:r>
      <w:r w:rsidR="00364CCF">
        <w:rPr>
          <w:rFonts w:ascii="Times New Roman" w:hAnsi="Times New Roman" w:cs="Times New Roman"/>
          <w:sz w:val="28"/>
          <w:szCs w:val="28"/>
        </w:rPr>
        <w:t>отправляла:</w:t>
      </w:r>
    </w:p>
    <w:p w:rsidR="00364CCF" w:rsidRPr="003E709C" w:rsidRDefault="00364CCF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-Официальный сообщество в контакте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>-</w:t>
      </w:r>
      <w:r w:rsidR="00364CCF">
        <w:rPr>
          <w:rFonts w:ascii="Times New Roman" w:hAnsi="Times New Roman" w:cs="Times New Roman"/>
          <w:sz w:val="28"/>
          <w:szCs w:val="28"/>
        </w:rPr>
        <w:t>Официальный с</w:t>
      </w:r>
      <w:r w:rsidRPr="003E709C">
        <w:rPr>
          <w:rFonts w:ascii="Times New Roman" w:hAnsi="Times New Roman" w:cs="Times New Roman"/>
          <w:sz w:val="28"/>
          <w:szCs w:val="28"/>
        </w:rPr>
        <w:t>айт детского сада;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 xml:space="preserve">- </w:t>
      </w:r>
      <w:r w:rsidRPr="003E709C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3E709C">
        <w:rPr>
          <w:rFonts w:ascii="Times New Roman" w:hAnsi="Times New Roman" w:cs="Times New Roman"/>
          <w:sz w:val="28"/>
          <w:szCs w:val="28"/>
        </w:rPr>
        <w:t xml:space="preserve"> мессенджер.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 w:rsidRPr="003E709C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364CCF">
        <w:rPr>
          <w:rFonts w:ascii="Times New Roman" w:hAnsi="Times New Roman" w:cs="Times New Roman"/>
          <w:sz w:val="28"/>
          <w:szCs w:val="28"/>
        </w:rPr>
        <w:t xml:space="preserve"> с понимаем относятся к беседам и консультациям. Делая выводы можно сказать что родители за</w:t>
      </w:r>
      <w:r w:rsidRPr="003E709C">
        <w:rPr>
          <w:rFonts w:ascii="Times New Roman" w:hAnsi="Times New Roman" w:cs="Times New Roman"/>
          <w:sz w:val="28"/>
          <w:szCs w:val="28"/>
        </w:rPr>
        <w:t>интересованы с сотрудничеством детского сада.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9C">
        <w:rPr>
          <w:rFonts w:ascii="Times New Roman" w:hAnsi="Times New Roman" w:cs="Times New Roman"/>
          <w:sz w:val="28"/>
          <w:szCs w:val="28"/>
        </w:rPr>
        <w:t xml:space="preserve">В новом учебном году планирую продолжить работу с детьми. Планирую больше внимания уделять развитию чувства ритма, музыкального восприятия и музыкального творчества. Регулярно применять на занятиях игры и упражнения, направленные на профилактику здоровья детей. Знакомиться с новыми педагогическими технологиями, через предметные издания и интернет. </w:t>
      </w: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709C" w:rsidRPr="003E709C" w:rsidRDefault="003E709C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296" w:rsidRPr="003E709C" w:rsidRDefault="006A1296" w:rsidP="003E70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1296" w:rsidRPr="003E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5A3"/>
    <w:multiLevelType w:val="hybridMultilevel"/>
    <w:tmpl w:val="2124B1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66B5"/>
    <w:multiLevelType w:val="hybridMultilevel"/>
    <w:tmpl w:val="0DA83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123BB"/>
    <w:multiLevelType w:val="hybridMultilevel"/>
    <w:tmpl w:val="AE6CE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E429C"/>
    <w:multiLevelType w:val="hybridMultilevel"/>
    <w:tmpl w:val="4F4A2A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9C"/>
    <w:rsid w:val="000404EA"/>
    <w:rsid w:val="001B5CF6"/>
    <w:rsid w:val="002347B6"/>
    <w:rsid w:val="00283044"/>
    <w:rsid w:val="00364CCF"/>
    <w:rsid w:val="00367F1E"/>
    <w:rsid w:val="003E709C"/>
    <w:rsid w:val="003F41E4"/>
    <w:rsid w:val="004878B2"/>
    <w:rsid w:val="00537335"/>
    <w:rsid w:val="006A1296"/>
    <w:rsid w:val="006A33F3"/>
    <w:rsid w:val="007925E2"/>
    <w:rsid w:val="009B2A61"/>
    <w:rsid w:val="009B749B"/>
    <w:rsid w:val="00C62079"/>
    <w:rsid w:val="00C7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80C7"/>
  <w15:chartTrackingRefBased/>
  <w15:docId w15:val="{633E2B03-722B-4364-A820-795F7A00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Ивановна</dc:creator>
  <cp:keywords/>
  <dc:description/>
  <cp:lastModifiedBy>Лариса Ивановна</cp:lastModifiedBy>
  <cp:revision>5</cp:revision>
  <dcterms:created xsi:type="dcterms:W3CDTF">2023-03-22T08:18:00Z</dcterms:created>
  <dcterms:modified xsi:type="dcterms:W3CDTF">2023-07-12T09:08:00Z</dcterms:modified>
</cp:coreProperties>
</file>