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2923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МУНИЦИПАЛЬНОЕ БЮДЖЕТНОЕ ДОШКОЛЬНОЕ УЧРЕЖДЕНИЕ ДЕТСКИЙ САД КОМБИНИРОВАННОГО ВИДА №1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</w:rPr>
        <w:t>« КОЛОКОЛЬЧИК»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  <w:sz w:val="26"/>
          <w:szCs w:val="26"/>
        </w:rPr>
        <w:t>Утверждаю: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 xml:space="preserve">             </w:t>
      </w:r>
      <w:r>
        <w:rPr>
          <w:rFonts w:cs="Times New Roman" w:ascii="Times New Roman" w:hAnsi="Times New Roman"/>
          <w:i/>
          <w:sz w:val="26"/>
          <w:szCs w:val="26"/>
        </w:rPr>
        <w:t xml:space="preserve">Заведующий МБДОУ </w:t>
        <w:tab/>
        <w:t xml:space="preserve">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  <w:sz w:val="26"/>
          <w:szCs w:val="26"/>
        </w:rPr>
        <w:t>д/с № 1 « Колокольчик»</w:t>
      </w:r>
    </w:p>
    <w:p>
      <w:pPr>
        <w:pStyle w:val="Normal"/>
        <w:tabs>
          <w:tab w:val="clear" w:pos="708"/>
          <w:tab w:val="left" w:pos="8055" w:leader="none"/>
          <w:tab w:val="right" w:pos="9355" w:leader="none"/>
        </w:tabs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>Л.В.Чеботарева  ____________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i/>
          <w:sz w:val="26"/>
          <w:szCs w:val="26"/>
          <w:u w:val="single"/>
        </w:rPr>
        <w:t>«03»  сентября 201</w:t>
      </w:r>
      <w:r>
        <w:rPr>
          <w:rFonts w:cs="Times New Roman" w:ascii="Times New Roman" w:hAnsi="Times New Roman"/>
          <w:i/>
          <w:sz w:val="26"/>
          <w:szCs w:val="26"/>
          <w:u w:val="single"/>
        </w:rPr>
        <w:t>9</w:t>
      </w:r>
      <w:r>
        <w:rPr>
          <w:rFonts w:cs="Times New Roman" w:ascii="Times New Roman" w:hAnsi="Times New Roman"/>
          <w:i/>
          <w:sz w:val="26"/>
          <w:szCs w:val="26"/>
          <w:u w:val="single"/>
        </w:rPr>
        <w:t xml:space="preserve"> г.</w:t>
      </w:r>
    </w:p>
    <w:p>
      <w:pPr>
        <w:pStyle w:val="Normal"/>
        <w:tabs>
          <w:tab w:val="clear" w:pos="708"/>
          <w:tab w:val="left" w:pos="6225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Style w:val="Strong"/>
          <w:i/>
          <w:i/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Style w:val="Strong"/>
          <w:i/>
          <w:i/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Style w:val="Strong"/>
          <w:i/>
          <w:i/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Style w:val="Strong"/>
          <w:i/>
          <w:i/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i/>
          <w:i/>
          <w:color w:val="000000"/>
          <w:sz w:val="36"/>
          <w:szCs w:val="36"/>
        </w:rPr>
      </w:pPr>
      <w:r>
        <w:rPr>
          <w:rStyle w:val="Strong"/>
          <w:i/>
          <w:color w:val="000000"/>
          <w:sz w:val="36"/>
          <w:szCs w:val="36"/>
        </w:rPr>
        <w:t>Годовой календарный</w:t>
      </w:r>
      <w:r>
        <w:rPr>
          <w:i/>
          <w:color w:val="000000"/>
          <w:sz w:val="36"/>
          <w:szCs w:val="36"/>
        </w:rPr>
        <w:t xml:space="preserve"> </w:t>
      </w:r>
      <w:r>
        <w:rPr>
          <w:rStyle w:val="Strong"/>
          <w:i/>
          <w:color w:val="000000"/>
          <w:sz w:val="36"/>
          <w:szCs w:val="36"/>
        </w:rPr>
        <w:t>учебный график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/>
      </w:pPr>
      <w:r>
        <w:rPr>
          <w:rStyle w:val="Strong"/>
          <w:i/>
          <w:color w:val="000000"/>
          <w:sz w:val="36"/>
          <w:szCs w:val="36"/>
        </w:rPr>
        <w:t>на 20</w:t>
      </w:r>
      <w:r>
        <w:rPr>
          <w:rStyle w:val="Strong"/>
          <w:i/>
          <w:color w:val="000000"/>
          <w:sz w:val="36"/>
          <w:szCs w:val="36"/>
        </w:rPr>
        <w:t>19</w:t>
      </w:r>
      <w:r>
        <w:rPr>
          <w:rStyle w:val="Strong"/>
          <w:i/>
          <w:color w:val="000000"/>
          <w:sz w:val="36"/>
          <w:szCs w:val="36"/>
        </w:rPr>
        <w:t>-20</w:t>
      </w:r>
      <w:r>
        <w:rPr>
          <w:rStyle w:val="Strong"/>
          <w:i/>
          <w:color w:val="000000"/>
          <w:sz w:val="36"/>
          <w:szCs w:val="36"/>
        </w:rPr>
        <w:t>20</w:t>
      </w:r>
      <w:r>
        <w:rPr>
          <w:rStyle w:val="Strong"/>
          <w:i/>
          <w:color w:val="000000"/>
          <w:sz w:val="36"/>
          <w:szCs w:val="36"/>
        </w:rPr>
        <w:t>учебный год</w:t>
      </w:r>
    </w:p>
    <w:p>
      <w:pPr>
        <w:pStyle w:val="Normal"/>
        <w:tabs>
          <w:tab w:val="clear" w:pos="708"/>
          <w:tab w:val="left" w:pos="166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66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665" w:leader="none"/>
        </w:tabs>
        <w:spacing w:before="0" w:after="0"/>
        <w:jc w:val="right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  <w:t>Принят на Педагогическом совете</w:t>
      </w:r>
    </w:p>
    <w:p>
      <w:pPr>
        <w:pStyle w:val="Normal"/>
        <w:tabs>
          <w:tab w:val="clear" w:pos="708"/>
          <w:tab w:val="left" w:pos="1665" w:leader="none"/>
        </w:tabs>
        <w:spacing w:before="0" w:after="0"/>
        <w:jc w:val="right"/>
        <w:rPr/>
      </w:pP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  <w:t>Протокол № 1 от 2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  <w:t>9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  <w:t>.08.201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  <w:t>9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  <w:t xml:space="preserve"> года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.</w:t>
      </w:r>
    </w:p>
    <w:p>
      <w:pPr>
        <w:pStyle w:val="Normal"/>
        <w:tabs>
          <w:tab w:val="clear" w:pos="708"/>
          <w:tab w:val="left" w:pos="1665" w:leader="none"/>
        </w:tabs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/>
      </w:pPr>
      <w:r>
        <w:rPr>
          <w:b/>
          <w:bCs/>
          <w:color w:val="000000"/>
          <w:sz w:val="26"/>
          <w:szCs w:val="26"/>
        </w:rPr>
        <w:t>Пояснительная  записка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к годовому календарному учебному графику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муниципального бюджетного дошкольного образовательного учреждения 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/>
      </w:pPr>
      <w:r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детского сада комбинированного вида №1 « Колокольчик»  на 201</w:t>
      </w:r>
      <w:r>
        <w:rPr>
          <w:b/>
          <w:bCs/>
          <w:color w:val="000000"/>
          <w:sz w:val="26"/>
          <w:szCs w:val="26"/>
        </w:rPr>
        <w:t>9</w:t>
      </w:r>
      <w:r>
        <w:rPr>
          <w:b/>
          <w:bCs/>
          <w:color w:val="000000"/>
          <w:sz w:val="26"/>
          <w:szCs w:val="26"/>
        </w:rPr>
        <w:t xml:space="preserve"> - 20</w:t>
      </w:r>
      <w:r>
        <w:rPr>
          <w:b/>
          <w:bCs/>
          <w:color w:val="000000"/>
          <w:sz w:val="26"/>
          <w:szCs w:val="26"/>
        </w:rPr>
        <w:t>20</w:t>
      </w:r>
      <w:r>
        <w:rPr>
          <w:b/>
          <w:bCs/>
          <w:color w:val="000000"/>
          <w:sz w:val="26"/>
          <w:szCs w:val="26"/>
        </w:rPr>
        <w:t xml:space="preserve"> учебный год.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/>
      </w:pPr>
      <w:r>
        <w:rPr>
          <w:color w:val="000000"/>
          <w:sz w:val="26"/>
          <w:szCs w:val="26"/>
        </w:rPr>
        <w:t>Годовой календарный учебный график образовательной деятельности на 201</w:t>
      </w:r>
      <w:r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 – 20</w:t>
      </w:r>
      <w:r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учебный год разработан в соответствии с: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Федеральным законом от 29.12.2012г. № 273-ФЗ «Об образовании в Российской Федерации»;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/>
      </w:pPr>
      <w:r>
        <w:rPr>
          <w:color w:val="000000"/>
          <w:sz w:val="26"/>
          <w:szCs w:val="26"/>
        </w:rPr>
        <w:t>-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Основной образовательной программой ДОУ, разработанной в соответствии с примерной основной общеобразовательной программой «От рождения до школы» под редакцией Н.Е. Вераксы, Т.С. Комаровой, М.А. Васильевой разработанной в соответствии с ФГОС ДО.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15.05.2013г. №26;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/>
      </w:pPr>
      <w:r>
        <w:rPr>
          <w:color w:val="000000"/>
          <w:sz w:val="26"/>
          <w:szCs w:val="26"/>
        </w:rPr>
        <w:t>- Приказом Министерства образования и науки Российской Федерации от 17.10.2013 № 1155 «Об утверждении  федерального государственного стандарта дошкольного образования».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/>
      </w:pPr>
      <w:r>
        <w:rPr>
          <w:color w:val="000000"/>
          <w:sz w:val="26"/>
          <w:szCs w:val="26"/>
        </w:rPr>
        <w:t>- Письмом «Комментарии к ФГОС дошкольного образования» Министерства образования и науки Российской Федерации от 28.02.2014 г. № 08-249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/>
      </w:pPr>
      <w:r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>Годовой календарный учебный график образовательной деятельности  на 2018 – 2019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/>
      </w:pPr>
      <w:r>
        <w:rPr>
          <w:b/>
          <w:color w:val="000000"/>
          <w:sz w:val="26"/>
          <w:szCs w:val="26"/>
        </w:rPr>
        <w:t>Учебный год</w:t>
      </w:r>
      <w:r>
        <w:rPr>
          <w:color w:val="000000"/>
          <w:sz w:val="26"/>
          <w:szCs w:val="26"/>
        </w:rPr>
        <w:t xml:space="preserve"> начинается с </w:t>
      </w:r>
      <w:r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сентября 201</w:t>
      </w:r>
      <w:r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 г. и заканчивается </w:t>
      </w:r>
      <w:r>
        <w:rPr>
          <w:color w:val="000000"/>
          <w:sz w:val="26"/>
          <w:szCs w:val="26"/>
        </w:rPr>
        <w:t>29</w:t>
      </w:r>
      <w:r>
        <w:rPr>
          <w:color w:val="000000"/>
          <w:sz w:val="26"/>
          <w:szCs w:val="26"/>
        </w:rPr>
        <w:t xml:space="preserve"> мая 20</w:t>
      </w:r>
      <w:r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>г.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Детский сад работает </w:t>
      </w:r>
      <w:r>
        <w:rPr>
          <w:b/>
          <w:color w:val="000000"/>
          <w:sz w:val="26"/>
          <w:szCs w:val="26"/>
        </w:rPr>
        <w:t>в режиме пятидневной рабочей недели.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/>
      </w:pPr>
      <w:r>
        <w:rPr>
          <w:b/>
          <w:color w:val="000000"/>
          <w:sz w:val="26"/>
          <w:szCs w:val="26"/>
        </w:rPr>
        <w:t>Основными задачами годового календарного графика являются: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Регулирование объема образовательной нагрузки.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Реализация ФГОС к содержанию и организации образовательного процесса ДОУ.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Обеспечение углубленной работы по приоритетному направлению деятельности ДОУ.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Обеспечение единства всех компонентов (федерального, регионального и институционального)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/>
      </w:pPr>
      <w:r>
        <w:rPr>
          <w:color w:val="000000"/>
          <w:sz w:val="26"/>
          <w:szCs w:val="26"/>
        </w:rPr>
        <w:t>В 201</w:t>
      </w:r>
      <w:r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 – 20</w:t>
      </w:r>
      <w:r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г. в  МБДОУ д/с№1 « Колокольчик» </w:t>
      </w:r>
      <w:r>
        <w:rPr>
          <w:b/>
          <w:color w:val="000000"/>
          <w:sz w:val="26"/>
          <w:szCs w:val="26"/>
        </w:rPr>
        <w:t>функционирует 7 разновозрастных групп общеразвивающей направленности.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Коллектив дошкольного образовательного учреждения </w:t>
      </w:r>
      <w:r>
        <w:rPr>
          <w:b/>
          <w:color w:val="000000"/>
          <w:sz w:val="26"/>
          <w:szCs w:val="26"/>
        </w:rPr>
        <w:t>работает по Основной образовательной программе</w:t>
      </w:r>
      <w:r>
        <w:rPr>
          <w:color w:val="000000"/>
          <w:sz w:val="26"/>
          <w:szCs w:val="26"/>
        </w:rPr>
        <w:t xml:space="preserve"> (далее - Программа), разработанной в соответствии с действующим Федеральным государственным образовательным стандартом дошкольного образования (далее ФГОС ДО) и требованиями к структуре основной образовательной программы дошкольного образования (Приказ Министерства образования и науки Российской Федерации  от 17 октября 2013 года № 1155 «Об утверждении и введении в действие Федерального государственного образовательного стандарта дошкольного образования к структуре основной общеобразовательной программы дошкольного образования»), написанной в соответствии с примерной основной общеобразовательной программе дошкольного образования «От рождения до школы» под редакцией Н.Е. Вераксы, Т.С. Комаровой, М.А. Васильевой.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Методическое обеспечение основной программы</w:t>
      </w:r>
      <w:r>
        <w:rPr>
          <w:color w:val="000000"/>
          <w:sz w:val="26"/>
          <w:szCs w:val="26"/>
        </w:rPr>
        <w:t xml:space="preserve"> соответствует перечню методических изданий, рекомендованных Министерством образования РФ по разделу «Дошкольное воспитание».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/>
      </w:pPr>
      <w:r>
        <w:rPr>
          <w:color w:val="000000"/>
          <w:sz w:val="26"/>
          <w:szCs w:val="26"/>
        </w:rPr>
        <w:t>Годовой календарный учебный  график образовательной деятельности</w:t>
      </w:r>
      <w:r>
        <w:rPr>
          <w:b/>
          <w:color w:val="000000"/>
          <w:sz w:val="26"/>
          <w:szCs w:val="26"/>
        </w:rPr>
        <w:t xml:space="preserve"> соответствует Уставу ДОУ, образовательной и парциальным программам, гарантирует ребенку получение комплекса образовательных услуг.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/>
      </w:pPr>
      <w:r>
        <w:rPr>
          <w:b/>
          <w:bCs/>
          <w:color w:val="000000"/>
          <w:sz w:val="26"/>
          <w:szCs w:val="26"/>
        </w:rPr>
        <w:t>Содержание годового календарного учебного графика</w:t>
      </w:r>
      <w:r>
        <w:rPr>
          <w:color w:val="000000"/>
          <w:sz w:val="26"/>
          <w:szCs w:val="26"/>
        </w:rPr>
        <w:t> включает в себя: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режим работы ДОУ,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продолжительность учебного года,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количество недель в учебном году,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сроки проведения каникул, их начала и окончания,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перечень проводимых праздников для воспитанников,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-сроки проведения мониторинга достижения детьми планируемых результатов освоения ООП дошкольного образования,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праздничные дни,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мероприятия, проводимые в летний оздоровительный период.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Годовой календарный учебный график разрабатывается ежегодно, принимается на Педагогическом совете, утверждается приказом заведующего до начала учебного года.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Все изменения, вносимые ДОУ в годовой календарный учебный график, утверждаются приказом заведующего образовательного учреждения и доводятся до всех участников образовательного процесса.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/>
      </w:pPr>
      <w:r>
        <w:rPr>
          <w:color w:val="000000"/>
          <w:sz w:val="26"/>
          <w:szCs w:val="26"/>
        </w:rPr>
        <w:t>Согласно статье 112 Трудового Кодекса Российской Федерации, а также Постановления о переносе выходных дней Правительства РФ от 28.05.2013г. № 444 в годовом календарном учебном графике учтены нерабочие (выходные и праздничные) дни.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 летний период организуются подвижные и спортивные игры, праздники, экскурсии и т.д. (по плану работы в летне-оздоровительной кампании)</w:t>
      </w:r>
    </w:p>
    <w:p>
      <w:pPr>
        <w:pStyle w:val="NormalWeb"/>
        <w:shd w:val="clear" w:color="auto" w:fill="FFFFFF"/>
        <w:spacing w:beforeAutospacing="0" w:before="180" w:afterAutospacing="0" w:after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pStyle w:val="NormalWeb"/>
        <w:shd w:val="clear" w:color="auto" w:fill="FFFFFF"/>
        <w:spacing w:beforeAutospacing="0" w:before="180" w:afterAutospacing="0" w:after="180"/>
        <w:jc w:val="center"/>
        <w:rPr>
          <w:rFonts w:ascii="Verdana" w:hAnsi="Verdana"/>
          <w:b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180" w:afterAutospacing="0" w:after="180"/>
        <w:jc w:val="center"/>
        <w:rPr>
          <w:rFonts w:ascii="Verdana" w:hAnsi="Verdana"/>
          <w:b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180" w:afterAutospacing="0" w:after="180"/>
        <w:jc w:val="center"/>
        <w:rPr>
          <w:rFonts w:ascii="Verdana" w:hAnsi="Verdana"/>
          <w:color w:val="000000" w:themeColor="text1"/>
          <w:sz w:val="21"/>
          <w:szCs w:val="21"/>
        </w:rPr>
      </w:pPr>
      <w:r>
        <w:rPr>
          <w:rFonts w:ascii="Verdana" w:hAnsi="Verdana"/>
          <w:b/>
          <w:bCs/>
          <w:color w:val="000000" w:themeColor="text1"/>
          <w:sz w:val="21"/>
          <w:szCs w:val="21"/>
        </w:rPr>
        <w:t>Годовой календарный учебный график</w:t>
      </w:r>
    </w:p>
    <w:tbl>
      <w:tblPr>
        <w:tblW w:w="14899" w:type="dxa"/>
        <w:jc w:val="left"/>
        <w:tblInd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58"/>
        <w:gridCol w:w="1004"/>
        <w:gridCol w:w="14"/>
        <w:gridCol w:w="141"/>
        <w:gridCol w:w="271"/>
        <w:gridCol w:w="1700"/>
        <w:gridCol w:w="14"/>
        <w:gridCol w:w="21"/>
        <w:gridCol w:w="392"/>
        <w:gridCol w:w="11"/>
        <w:gridCol w:w="2113"/>
        <w:gridCol w:w="2125"/>
        <w:gridCol w:w="1272"/>
        <w:gridCol w:w="870"/>
        <w:gridCol w:w="122"/>
        <w:gridCol w:w="1437"/>
        <w:gridCol w:w="1133"/>
      </w:tblGrid>
      <w:tr>
        <w:trPr/>
        <w:tc>
          <w:tcPr>
            <w:tcW w:w="14898" w:type="dxa"/>
            <w:gridSpan w:val="1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1. Режим работы учреждения</w:t>
            </w:r>
          </w:p>
        </w:tc>
      </w:tr>
      <w:tr>
        <w:trPr/>
        <w:tc>
          <w:tcPr>
            <w:tcW w:w="368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Продолжительность учебной недели</w:t>
            </w:r>
          </w:p>
        </w:tc>
        <w:tc>
          <w:tcPr>
            <w:tcW w:w="11210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5 дней (с понедельника по пятницу)</w:t>
            </w:r>
          </w:p>
        </w:tc>
      </w:tr>
      <w:tr>
        <w:trPr/>
        <w:tc>
          <w:tcPr>
            <w:tcW w:w="368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Время работы возрастных групп</w:t>
            </w:r>
          </w:p>
        </w:tc>
        <w:tc>
          <w:tcPr>
            <w:tcW w:w="11210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10 часов в день (с 7ч.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30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м. до 17ч.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30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м.)-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6 группами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9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часов  в день (с7.30-16.30) -1 группа </w:t>
            </w:r>
          </w:p>
        </w:tc>
      </w:tr>
      <w:tr>
        <w:trPr/>
        <w:tc>
          <w:tcPr>
            <w:tcW w:w="368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Нерабочие дни</w:t>
            </w:r>
          </w:p>
        </w:tc>
        <w:tc>
          <w:tcPr>
            <w:tcW w:w="11210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суббота, воскресенье и праздничные дни</w:t>
            </w:r>
          </w:p>
        </w:tc>
      </w:tr>
      <w:tr>
        <w:trPr/>
        <w:tc>
          <w:tcPr>
            <w:tcW w:w="14898" w:type="dxa"/>
            <w:gridSpan w:val="1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2. Продолжительность учебного года</w:t>
            </w:r>
          </w:p>
        </w:tc>
      </w:tr>
      <w:tr>
        <w:trPr/>
        <w:tc>
          <w:tcPr>
            <w:tcW w:w="5388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Учебный год</w:t>
            </w:r>
          </w:p>
        </w:tc>
        <w:tc>
          <w:tcPr>
            <w:tcW w:w="5948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с 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.09.201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г. по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29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.05.20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3562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недель</w:t>
            </w:r>
          </w:p>
        </w:tc>
      </w:tr>
      <w:tr>
        <w:trPr/>
        <w:tc>
          <w:tcPr>
            <w:tcW w:w="5388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I полугодие</w:t>
            </w:r>
          </w:p>
        </w:tc>
        <w:tc>
          <w:tcPr>
            <w:tcW w:w="5948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с 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.09.201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г. по 3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.12.201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3562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17 недель</w:t>
            </w:r>
          </w:p>
        </w:tc>
      </w:tr>
      <w:tr>
        <w:trPr/>
        <w:tc>
          <w:tcPr>
            <w:tcW w:w="5388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II полугодие</w:t>
            </w:r>
          </w:p>
        </w:tc>
        <w:tc>
          <w:tcPr>
            <w:tcW w:w="5948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с 09.01.20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г. по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29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.05.20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3562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недел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ь</w:t>
            </w:r>
          </w:p>
        </w:tc>
      </w:tr>
      <w:tr>
        <w:trPr/>
        <w:tc>
          <w:tcPr>
            <w:tcW w:w="14898" w:type="dxa"/>
            <w:gridSpan w:val="1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3. Мероприятия, проводимые в рамках образовательного процесса</w:t>
            </w:r>
          </w:p>
        </w:tc>
      </w:tr>
      <w:tr>
        <w:trPr/>
        <w:tc>
          <w:tcPr>
            <w:tcW w:w="14898" w:type="dxa"/>
            <w:gridSpan w:val="1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3.1. Мониторинг достижения детьми планируемых результатов освоения образовательной программы (без прекращения образовательного процесса)</w:t>
            </w:r>
          </w:p>
        </w:tc>
      </w:tr>
      <w:tr>
        <w:trPr/>
        <w:tc>
          <w:tcPr>
            <w:tcW w:w="5388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Итоговый мониторинг</w:t>
            </w:r>
          </w:p>
        </w:tc>
        <w:tc>
          <w:tcPr>
            <w:tcW w:w="5948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.05.20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г. по 2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.05.20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3562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дней</w:t>
            </w:r>
          </w:p>
        </w:tc>
      </w:tr>
      <w:tr>
        <w:trPr/>
        <w:tc>
          <w:tcPr>
            <w:tcW w:w="14898" w:type="dxa"/>
            <w:gridSpan w:val="1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3.2. Праздники для воспитанников</w:t>
            </w:r>
          </w:p>
        </w:tc>
      </w:tr>
      <w:tr>
        <w:trPr/>
        <w:tc>
          <w:tcPr>
            <w:tcW w:w="5423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День знаний</w:t>
            </w:r>
          </w:p>
        </w:tc>
        <w:tc>
          <w:tcPr>
            <w:tcW w:w="9475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.09.201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г.</w:t>
            </w:r>
          </w:p>
        </w:tc>
      </w:tr>
      <w:tr>
        <w:trPr/>
        <w:tc>
          <w:tcPr>
            <w:tcW w:w="5423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Caption"/>
              <w:jc w:val="left"/>
              <w:rPr>
                <w:rStyle w:val="Style16"/>
                <w:b w:val="false"/>
                <w:b w:val="false"/>
                <w:i w:val="false"/>
                <w:i w:val="false"/>
                <w:color w:val="000000" w:themeColor="text1"/>
                <w:sz w:val="26"/>
                <w:szCs w:val="26"/>
              </w:rPr>
            </w:pPr>
            <w:r>
              <w:rPr>
                <w:rStyle w:val="Style16"/>
                <w:b w:val="false"/>
                <w:i w:val="false"/>
                <w:color w:val="000000" w:themeColor="text1"/>
                <w:sz w:val="26"/>
                <w:szCs w:val="26"/>
              </w:rPr>
              <w:t>«Здравствуй, осень золотая»</w:t>
            </w:r>
          </w:p>
        </w:tc>
        <w:tc>
          <w:tcPr>
            <w:tcW w:w="9475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.10.201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г. -  2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5.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10.201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</w:tr>
      <w:tr>
        <w:trPr/>
        <w:tc>
          <w:tcPr>
            <w:tcW w:w="5423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Физкультурный праздник «Папа, мама, я – спортивная семья» (старший возраст).</w:t>
            </w:r>
          </w:p>
        </w:tc>
        <w:tc>
          <w:tcPr>
            <w:tcW w:w="9475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.11.20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!(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</w:tr>
      <w:tr>
        <w:trPr/>
        <w:tc>
          <w:tcPr>
            <w:tcW w:w="5423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Новогодние утренники</w:t>
            </w:r>
          </w:p>
        </w:tc>
        <w:tc>
          <w:tcPr>
            <w:tcW w:w="9475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.12.201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г. - 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30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.12.201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</w:tr>
      <w:tr>
        <w:trPr/>
        <w:tc>
          <w:tcPr>
            <w:tcW w:w="5423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Спортивный праздник «23 февраля – день защитника Отечества» (старший возр.).</w:t>
            </w:r>
          </w:p>
        </w:tc>
        <w:tc>
          <w:tcPr>
            <w:tcW w:w="9475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20.02.20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г.  </w:t>
            </w:r>
          </w:p>
        </w:tc>
      </w:tr>
      <w:tr>
        <w:trPr/>
        <w:tc>
          <w:tcPr>
            <w:tcW w:w="5423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Музыкальный праздник «23 февраля – день защитника Отечества» (средний возраст).</w:t>
            </w:r>
          </w:p>
        </w:tc>
        <w:tc>
          <w:tcPr>
            <w:tcW w:w="9475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19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.02.20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г.</w:t>
            </w:r>
          </w:p>
        </w:tc>
      </w:tr>
      <w:tr>
        <w:trPr/>
        <w:tc>
          <w:tcPr>
            <w:tcW w:w="5423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</w:r>
          </w:p>
        </w:tc>
        <w:tc>
          <w:tcPr>
            <w:tcW w:w="9475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5423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«Здравствуй Масленица, да широкая!» </w:t>
            </w:r>
          </w:p>
        </w:tc>
        <w:tc>
          <w:tcPr>
            <w:tcW w:w="9475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28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.0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.20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г.  </w:t>
            </w:r>
          </w:p>
        </w:tc>
      </w:tr>
      <w:tr>
        <w:trPr/>
        <w:tc>
          <w:tcPr>
            <w:tcW w:w="5423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«Славный день 8 Марта»</w:t>
            </w:r>
          </w:p>
        </w:tc>
        <w:tc>
          <w:tcPr>
            <w:tcW w:w="9475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.03.20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г.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.03.20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</w:p>
        </w:tc>
      </w:tr>
      <w:tr>
        <w:trPr/>
        <w:tc>
          <w:tcPr>
            <w:tcW w:w="5423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Здравствуй, весна!</w:t>
            </w: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9475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01.04.20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</w:tr>
      <w:tr>
        <w:trPr/>
        <w:tc>
          <w:tcPr>
            <w:tcW w:w="5423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«День здоровья»</w:t>
            </w:r>
          </w:p>
        </w:tc>
        <w:tc>
          <w:tcPr>
            <w:tcW w:w="9475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07.04.20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г.</w:t>
            </w:r>
          </w:p>
        </w:tc>
      </w:tr>
      <w:tr>
        <w:trPr/>
        <w:tc>
          <w:tcPr>
            <w:tcW w:w="5423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Литературно-музыкальный праздник  «Великий день Победы»</w:t>
            </w:r>
          </w:p>
        </w:tc>
        <w:tc>
          <w:tcPr>
            <w:tcW w:w="9475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08.05.20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г.</w:t>
            </w:r>
          </w:p>
        </w:tc>
      </w:tr>
      <w:tr>
        <w:trPr/>
        <w:tc>
          <w:tcPr>
            <w:tcW w:w="5423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«До свиданья, Детский сад». Выпускной бал</w:t>
            </w:r>
          </w:p>
        </w:tc>
        <w:tc>
          <w:tcPr>
            <w:tcW w:w="9475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.05.20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20г</w:t>
            </w:r>
          </w:p>
        </w:tc>
      </w:tr>
      <w:tr>
        <w:trPr/>
        <w:tc>
          <w:tcPr>
            <w:tcW w:w="5423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Праздничное развлечение, посвященное Дню Защиты детей</w:t>
            </w:r>
          </w:p>
        </w:tc>
        <w:tc>
          <w:tcPr>
            <w:tcW w:w="9475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.06.20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г.</w:t>
            </w:r>
          </w:p>
        </w:tc>
      </w:tr>
      <w:tr>
        <w:trPr/>
        <w:tc>
          <w:tcPr>
            <w:tcW w:w="5423" w:type="dxa"/>
            <w:gridSpan w:val="8"/>
            <w:tcBorders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« День рожденья Светофора»</w:t>
            </w:r>
          </w:p>
        </w:tc>
        <w:tc>
          <w:tcPr>
            <w:tcW w:w="9475" w:type="dxa"/>
            <w:gridSpan w:val="9"/>
            <w:tcBorders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05.08.2020</w:t>
            </w:r>
          </w:p>
        </w:tc>
      </w:tr>
      <w:tr>
        <w:trPr/>
        <w:tc>
          <w:tcPr>
            <w:tcW w:w="14898" w:type="dxa"/>
            <w:gridSpan w:val="1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4. Каникулярное время, праздничные (нерабочие) дни</w:t>
            </w:r>
          </w:p>
        </w:tc>
      </w:tr>
      <w:tr>
        <w:trPr/>
        <w:tc>
          <w:tcPr>
            <w:tcW w:w="14898" w:type="dxa"/>
            <w:gridSpan w:val="1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4.1. Каникулы</w:t>
            </w:r>
          </w:p>
        </w:tc>
      </w:tr>
      <w:tr>
        <w:trPr/>
        <w:tc>
          <w:tcPr>
            <w:tcW w:w="22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</w:r>
          </w:p>
        </w:tc>
        <w:tc>
          <w:tcPr>
            <w:tcW w:w="3144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Сроки/ даты</w:t>
            </w:r>
          </w:p>
        </w:tc>
        <w:tc>
          <w:tcPr>
            <w:tcW w:w="9496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Количество каникулярных недель/ праздничных дней</w:t>
            </w:r>
          </w:p>
        </w:tc>
      </w:tr>
      <w:tr>
        <w:trPr>
          <w:trHeight w:val="598" w:hRule="atLeast"/>
        </w:trPr>
        <w:tc>
          <w:tcPr>
            <w:tcW w:w="2258" w:type="dxa"/>
            <w:tcBorders>
              <w:top w:val="single" w:sz="6" w:space="0" w:color="949494"/>
              <w:left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Летние каникулы</w:t>
            </w:r>
          </w:p>
        </w:tc>
        <w:tc>
          <w:tcPr>
            <w:tcW w:w="3144" w:type="dxa"/>
            <w:gridSpan w:val="6"/>
            <w:tcBorders>
              <w:top w:val="single" w:sz="6" w:space="0" w:color="949494"/>
              <w:left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с 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.06.20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г. по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28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.08.20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9496" w:type="dxa"/>
            <w:gridSpan w:val="10"/>
            <w:tcBorders>
              <w:top w:val="single" w:sz="6" w:space="0" w:color="949494"/>
              <w:left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недель</w:t>
            </w:r>
          </w:p>
        </w:tc>
      </w:tr>
      <w:tr>
        <w:trPr/>
        <w:tc>
          <w:tcPr>
            <w:tcW w:w="14898" w:type="dxa"/>
            <w:gridSpan w:val="1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4.2. Праздничные и выходные дни</w:t>
            </w:r>
          </w:p>
        </w:tc>
      </w:tr>
      <w:tr>
        <w:trPr/>
        <w:tc>
          <w:tcPr>
            <w:tcW w:w="5402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День народного единства</w:t>
            </w:r>
          </w:p>
        </w:tc>
        <w:tc>
          <w:tcPr>
            <w:tcW w:w="9496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04.11.201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г.</w:t>
            </w:r>
          </w:p>
        </w:tc>
      </w:tr>
      <w:tr>
        <w:trPr/>
        <w:tc>
          <w:tcPr>
            <w:tcW w:w="5402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Новогодние, рождественские  каникулы</w:t>
            </w:r>
          </w:p>
        </w:tc>
        <w:tc>
          <w:tcPr>
            <w:tcW w:w="9496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01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01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.20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г. - 0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.01.20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г.</w:t>
            </w:r>
          </w:p>
        </w:tc>
      </w:tr>
      <w:tr>
        <w:trPr/>
        <w:tc>
          <w:tcPr>
            <w:tcW w:w="5402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День защитника Отечества</w:t>
            </w:r>
          </w:p>
        </w:tc>
        <w:tc>
          <w:tcPr>
            <w:tcW w:w="9496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23.02.20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г.</w:t>
            </w:r>
          </w:p>
        </w:tc>
      </w:tr>
      <w:tr>
        <w:trPr/>
        <w:tc>
          <w:tcPr>
            <w:tcW w:w="5402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Международный женский день</w:t>
            </w:r>
          </w:p>
        </w:tc>
        <w:tc>
          <w:tcPr>
            <w:tcW w:w="9496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08.03.20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</w:tr>
      <w:tr>
        <w:trPr/>
        <w:tc>
          <w:tcPr>
            <w:tcW w:w="5402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Праздник Весны и Труда</w:t>
            </w:r>
          </w:p>
        </w:tc>
        <w:tc>
          <w:tcPr>
            <w:tcW w:w="9496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01.05.20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</w:tr>
      <w:tr>
        <w:trPr/>
        <w:tc>
          <w:tcPr>
            <w:tcW w:w="5402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День Победы</w:t>
            </w:r>
          </w:p>
        </w:tc>
        <w:tc>
          <w:tcPr>
            <w:tcW w:w="9496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09.05.20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г.</w:t>
            </w:r>
          </w:p>
        </w:tc>
      </w:tr>
      <w:tr>
        <w:trPr/>
        <w:tc>
          <w:tcPr>
            <w:tcW w:w="5402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День России</w:t>
            </w:r>
          </w:p>
        </w:tc>
        <w:tc>
          <w:tcPr>
            <w:tcW w:w="9496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12.06.20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г.</w:t>
            </w:r>
          </w:p>
        </w:tc>
      </w:tr>
      <w:tr>
        <w:trPr/>
        <w:tc>
          <w:tcPr>
            <w:tcW w:w="14898" w:type="dxa"/>
            <w:gridSpan w:val="1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5. Мероприятия, проводимые в летний оздоровительный период</w:t>
            </w:r>
          </w:p>
        </w:tc>
      </w:tr>
      <w:tr>
        <w:trPr/>
        <w:tc>
          <w:tcPr>
            <w:tcW w:w="5402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9496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Сроки/даты</w:t>
            </w:r>
          </w:p>
        </w:tc>
      </w:tr>
      <w:tr>
        <w:trPr/>
        <w:tc>
          <w:tcPr>
            <w:tcW w:w="5402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Проведение праздников, досугов, развлечений</w:t>
            </w:r>
          </w:p>
        </w:tc>
        <w:tc>
          <w:tcPr>
            <w:tcW w:w="9496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 раз в неделю с июня - август</w:t>
            </w:r>
          </w:p>
        </w:tc>
      </w:tr>
      <w:tr>
        <w:trPr/>
        <w:tc>
          <w:tcPr>
            <w:tcW w:w="5402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Экскурсии, целевые прогулки</w:t>
            </w:r>
          </w:p>
        </w:tc>
        <w:tc>
          <w:tcPr>
            <w:tcW w:w="9496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по плану педагогов, плану работы в летний период</w:t>
            </w:r>
          </w:p>
        </w:tc>
      </w:tr>
      <w:tr>
        <w:trPr/>
        <w:tc>
          <w:tcPr>
            <w:tcW w:w="5402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Выставки творческих работ</w:t>
            </w:r>
          </w:p>
        </w:tc>
        <w:tc>
          <w:tcPr>
            <w:tcW w:w="9496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 раз в две недели</w:t>
            </w:r>
          </w:p>
        </w:tc>
      </w:tr>
      <w:tr>
        <w:trPr/>
        <w:tc>
          <w:tcPr>
            <w:tcW w:w="14898" w:type="dxa"/>
            <w:gridSpan w:val="1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6. Организация образовательного процесса</w:t>
            </w:r>
          </w:p>
        </w:tc>
      </w:tr>
      <w:tr>
        <w:trPr/>
        <w:tc>
          <w:tcPr>
            <w:tcW w:w="3262" w:type="dxa"/>
            <w:gridSpan w:val="2"/>
            <w:vMerge w:val="restar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Содержание</w:t>
            </w:r>
          </w:p>
        </w:tc>
        <w:tc>
          <w:tcPr>
            <w:tcW w:w="11636" w:type="dxa"/>
            <w:gridSpan w:val="1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Возрастные группы</w:t>
            </w:r>
          </w:p>
        </w:tc>
      </w:tr>
      <w:tr>
        <w:trPr/>
        <w:tc>
          <w:tcPr>
            <w:tcW w:w="3262" w:type="dxa"/>
            <w:gridSpan w:val="2"/>
            <w:vMerge w:val="continue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</w:r>
          </w:p>
        </w:tc>
        <w:tc>
          <w:tcPr>
            <w:tcW w:w="2553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группа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детей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1-3 лет</w:t>
            </w:r>
          </w:p>
        </w:tc>
        <w:tc>
          <w:tcPr>
            <w:tcW w:w="2124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группа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детей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3- 4 лет</w:t>
            </w:r>
          </w:p>
        </w:tc>
        <w:tc>
          <w:tcPr>
            <w:tcW w:w="212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группа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детей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4-5 лет</w:t>
            </w:r>
          </w:p>
        </w:tc>
        <w:tc>
          <w:tcPr>
            <w:tcW w:w="2142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группа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детей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5-6 лет</w:t>
            </w:r>
          </w:p>
        </w:tc>
        <w:tc>
          <w:tcPr>
            <w:tcW w:w="155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группа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детей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6-7 лет</w:t>
            </w:r>
          </w:p>
        </w:tc>
        <w:tc>
          <w:tcPr>
            <w:tcW w:w="1133" w:type="dxa"/>
            <w:tcBorders>
              <w:top w:val="single" w:sz="6" w:space="0" w:color="949494"/>
              <w:left w:val="single" w:sz="4" w:space="0" w:color="000000"/>
              <w:bottom w:val="single" w:sz="6" w:space="0" w:color="949494"/>
              <w:right w:val="single" w:sz="6" w:space="0" w:color="949494"/>
            </w:tcBorders>
            <w:shd w:color="auto" w:fill="FFFFFF" w:val="clear"/>
            <w:tcMar>
              <w:top w:w="0" w:type="dxa"/>
              <w:left w:w="7" w:type="dxa"/>
              <w:bottom w:w="0" w:type="dxa"/>
              <w:right w:w="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группа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1-7 лет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3262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Кол-во возрастных групп</w:t>
            </w:r>
          </w:p>
        </w:tc>
        <w:tc>
          <w:tcPr>
            <w:tcW w:w="2553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4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42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6" w:space="0" w:color="949494"/>
              <w:left w:val="single" w:sz="4" w:space="0" w:color="000000"/>
              <w:bottom w:val="single" w:sz="6" w:space="0" w:color="949494"/>
              <w:right w:val="single" w:sz="6" w:space="0" w:color="949494"/>
            </w:tcBorders>
            <w:shd w:color="auto" w:fill="FFFFFF" w:val="clear"/>
            <w:tcMar>
              <w:top w:w="0" w:type="dxa"/>
              <w:left w:w="7" w:type="dxa"/>
              <w:bottom w:w="0" w:type="dxa"/>
              <w:right w:w="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>
        <w:trPr/>
        <w:tc>
          <w:tcPr>
            <w:tcW w:w="3262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Общее количество занятий/ продолжительность</w:t>
            </w:r>
          </w:p>
        </w:tc>
        <w:tc>
          <w:tcPr>
            <w:tcW w:w="2553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10 / 10 мин.</w:t>
            </w:r>
          </w:p>
        </w:tc>
        <w:tc>
          <w:tcPr>
            <w:tcW w:w="2124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10 / 10 мин.</w:t>
            </w:r>
          </w:p>
        </w:tc>
        <w:tc>
          <w:tcPr>
            <w:tcW w:w="212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11 / 20 мин.</w:t>
            </w:r>
          </w:p>
        </w:tc>
        <w:tc>
          <w:tcPr>
            <w:tcW w:w="2142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13 / 25 мин.</w:t>
            </w:r>
          </w:p>
        </w:tc>
        <w:tc>
          <w:tcPr>
            <w:tcW w:w="155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14 / 30 мин.</w:t>
            </w:r>
          </w:p>
        </w:tc>
        <w:tc>
          <w:tcPr>
            <w:tcW w:w="1133" w:type="dxa"/>
            <w:tcBorders>
              <w:top w:val="single" w:sz="6" w:space="0" w:color="949494"/>
              <w:left w:val="single" w:sz="4" w:space="0" w:color="000000"/>
              <w:bottom w:val="single" w:sz="6" w:space="0" w:color="949494"/>
              <w:right w:val="single" w:sz="6" w:space="0" w:color="949494"/>
            </w:tcBorders>
            <w:shd w:color="auto" w:fill="FFFFFF" w:val="clear"/>
            <w:tcMar>
              <w:top w:w="0" w:type="dxa"/>
              <w:left w:w="7" w:type="dxa"/>
              <w:bottom w:w="0" w:type="dxa"/>
              <w:right w:w="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14 / 30 мин.</w:t>
            </w:r>
          </w:p>
        </w:tc>
      </w:tr>
      <w:tr>
        <w:trPr/>
        <w:tc>
          <w:tcPr>
            <w:tcW w:w="3262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Объем недельной образовательной нагрузки (занятий)</w:t>
            </w:r>
          </w:p>
        </w:tc>
        <w:tc>
          <w:tcPr>
            <w:tcW w:w="2553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1ч 40 мин</w:t>
            </w:r>
          </w:p>
        </w:tc>
        <w:tc>
          <w:tcPr>
            <w:tcW w:w="2124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2ч 30 мин</w:t>
            </w:r>
          </w:p>
        </w:tc>
        <w:tc>
          <w:tcPr>
            <w:tcW w:w="212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3 часа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40 мин</w:t>
            </w:r>
          </w:p>
        </w:tc>
        <w:tc>
          <w:tcPr>
            <w:tcW w:w="2142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5 часов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25 мин</w:t>
            </w:r>
          </w:p>
        </w:tc>
        <w:tc>
          <w:tcPr>
            <w:tcW w:w="155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7 часов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00 мин</w:t>
            </w:r>
          </w:p>
        </w:tc>
        <w:tc>
          <w:tcPr>
            <w:tcW w:w="1133" w:type="dxa"/>
            <w:tcBorders>
              <w:top w:val="single" w:sz="6" w:space="0" w:color="949494"/>
              <w:left w:val="single" w:sz="4" w:space="0" w:color="000000"/>
              <w:bottom w:val="single" w:sz="6" w:space="0" w:color="949494"/>
              <w:right w:val="single" w:sz="6" w:space="0" w:color="949494"/>
            </w:tcBorders>
            <w:shd w:color="auto" w:fill="FFFFFF" w:val="clear"/>
            <w:tcMar>
              <w:top w:w="0" w:type="dxa"/>
              <w:left w:w="7" w:type="dxa"/>
              <w:bottom w:w="0" w:type="dxa"/>
              <w:right w:w="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7 часов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00 мин</w:t>
            </w:r>
          </w:p>
        </w:tc>
      </w:tr>
      <w:tr>
        <w:trPr/>
        <w:tc>
          <w:tcPr>
            <w:tcW w:w="3262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На прогулке (холодный период/ теплый период)</w:t>
            </w:r>
          </w:p>
        </w:tc>
        <w:tc>
          <w:tcPr>
            <w:tcW w:w="2553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3 ч 15 мин.</w:t>
            </w:r>
          </w:p>
        </w:tc>
        <w:tc>
          <w:tcPr>
            <w:tcW w:w="2124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3 ч 40мин.</w:t>
            </w:r>
          </w:p>
        </w:tc>
        <w:tc>
          <w:tcPr>
            <w:tcW w:w="212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 ч 15мин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/3 ч 35мин.</w:t>
            </w:r>
          </w:p>
        </w:tc>
        <w:tc>
          <w:tcPr>
            <w:tcW w:w="2142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2ч 40мин.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/3ч 55 мин.</w:t>
            </w:r>
          </w:p>
        </w:tc>
        <w:tc>
          <w:tcPr>
            <w:tcW w:w="155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 ч. 20 мин.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/3 часа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949494"/>
              <w:left w:val="single" w:sz="4" w:space="0" w:color="000000"/>
              <w:bottom w:val="single" w:sz="6" w:space="0" w:color="949494"/>
              <w:right w:val="single" w:sz="6" w:space="0" w:color="949494"/>
            </w:tcBorders>
            <w:shd w:color="auto" w:fill="FFFFFF" w:val="clear"/>
            <w:tcMar>
              <w:top w:w="0" w:type="dxa"/>
              <w:left w:w="7" w:type="dxa"/>
              <w:bottom w:w="0" w:type="dxa"/>
              <w:right w:w="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 ч. 20 мин.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/3 часа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>
        <w:trPr/>
        <w:tc>
          <w:tcPr>
            <w:tcW w:w="13765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7. Сетка совместной образовательной деятельности в режимных моментах</w:t>
            </w:r>
          </w:p>
        </w:tc>
        <w:tc>
          <w:tcPr>
            <w:tcW w:w="1133" w:type="dxa"/>
            <w:tcBorders>
              <w:top w:val="single" w:sz="6" w:space="0" w:color="949494"/>
              <w:left w:val="single" w:sz="4" w:space="0" w:color="000000"/>
              <w:bottom w:val="single" w:sz="6" w:space="0" w:color="949494"/>
              <w:right w:val="single" w:sz="6" w:space="0" w:color="949494"/>
            </w:tcBorders>
            <w:shd w:color="auto" w:fill="FFFFFF" w:val="clear"/>
            <w:tcMar>
              <w:top w:w="0" w:type="dxa"/>
              <w:left w:w="7" w:type="dxa"/>
              <w:bottom w:w="0" w:type="dxa"/>
              <w:right w:w="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3262" w:type="dxa"/>
            <w:gridSpan w:val="2"/>
            <w:vMerge w:val="restar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Формы образовательной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деятельности в режимных моментах</w:t>
            </w:r>
          </w:p>
        </w:tc>
        <w:tc>
          <w:tcPr>
            <w:tcW w:w="10503" w:type="dxa"/>
            <w:gridSpan w:val="1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Количество форм образовательной деятельности и культурных практик в неделю</w:t>
            </w:r>
          </w:p>
        </w:tc>
        <w:tc>
          <w:tcPr>
            <w:tcW w:w="1133" w:type="dxa"/>
            <w:tcBorders>
              <w:top w:val="single" w:sz="6" w:space="0" w:color="949494"/>
              <w:left w:val="single" w:sz="4" w:space="0" w:color="000000"/>
              <w:bottom w:val="single" w:sz="6" w:space="0" w:color="949494"/>
              <w:right w:val="single" w:sz="6" w:space="0" w:color="949494"/>
            </w:tcBorders>
            <w:shd w:color="auto" w:fill="FFFFFF" w:val="clear"/>
            <w:tcMar>
              <w:top w:w="0" w:type="dxa"/>
              <w:left w:w="7" w:type="dxa"/>
              <w:bottom w:w="0" w:type="dxa"/>
              <w:right w:w="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3262" w:type="dxa"/>
            <w:gridSpan w:val="2"/>
            <w:vMerge w:val="continue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</w:r>
          </w:p>
        </w:tc>
        <w:tc>
          <w:tcPr>
            <w:tcW w:w="2553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группа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детей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1-3лет</w:t>
            </w:r>
          </w:p>
        </w:tc>
        <w:tc>
          <w:tcPr>
            <w:tcW w:w="2124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группа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детей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3- 4лет</w:t>
            </w:r>
          </w:p>
        </w:tc>
        <w:tc>
          <w:tcPr>
            <w:tcW w:w="212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группа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детей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4-5 лет</w:t>
            </w:r>
          </w:p>
        </w:tc>
        <w:tc>
          <w:tcPr>
            <w:tcW w:w="2264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группа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детей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5-6 лет</w:t>
            </w:r>
          </w:p>
        </w:tc>
        <w:tc>
          <w:tcPr>
            <w:tcW w:w="143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группа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детей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6-7 лет</w:t>
            </w:r>
          </w:p>
        </w:tc>
        <w:tc>
          <w:tcPr>
            <w:tcW w:w="1133" w:type="dxa"/>
            <w:tcBorders>
              <w:top w:val="single" w:sz="6" w:space="0" w:color="949494"/>
              <w:left w:val="single" w:sz="4" w:space="0" w:color="000000"/>
              <w:bottom w:val="single" w:sz="6" w:space="0" w:color="949494"/>
              <w:right w:val="single" w:sz="6" w:space="0" w:color="949494"/>
            </w:tcBorders>
            <w:shd w:color="auto" w:fill="FFFFFF" w:val="clear"/>
            <w:tcMar>
              <w:top w:w="0" w:type="dxa"/>
              <w:left w:w="7" w:type="dxa"/>
              <w:bottom w:w="0" w:type="dxa"/>
              <w:right w:w="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группа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1-7 лет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14898" w:type="dxa"/>
            <w:gridSpan w:val="1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Общение</w:t>
            </w:r>
          </w:p>
        </w:tc>
      </w:tr>
      <w:tr>
        <w:trPr/>
        <w:tc>
          <w:tcPr>
            <w:tcW w:w="3276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11622" w:type="dxa"/>
            <w:gridSpan w:val="1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Ежедневно</w:t>
            </w:r>
          </w:p>
        </w:tc>
      </w:tr>
      <w:tr>
        <w:trPr/>
        <w:tc>
          <w:tcPr>
            <w:tcW w:w="3276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Беседы и разговоры с детьми по их интересам</w:t>
            </w:r>
          </w:p>
        </w:tc>
        <w:tc>
          <w:tcPr>
            <w:tcW w:w="11622" w:type="dxa"/>
            <w:gridSpan w:val="1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Ежедневно</w:t>
            </w:r>
          </w:p>
        </w:tc>
      </w:tr>
      <w:tr>
        <w:trPr/>
        <w:tc>
          <w:tcPr>
            <w:tcW w:w="14898" w:type="dxa"/>
            <w:gridSpan w:val="1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Игровая деятельность, включая сюжетно-ролевую игру с правилами и другие виды игр</w:t>
            </w:r>
          </w:p>
        </w:tc>
      </w:tr>
      <w:tr>
        <w:trPr>
          <w:trHeight w:val="840" w:hRule="atLeast"/>
        </w:trPr>
        <w:tc>
          <w:tcPr>
            <w:tcW w:w="3276" w:type="dxa"/>
            <w:gridSpan w:val="3"/>
            <w:tcBorders>
              <w:top w:val="single" w:sz="6" w:space="0" w:color="949494"/>
              <w:left w:val="single" w:sz="6" w:space="0" w:color="949494"/>
              <w:bottom w:val="single" w:sz="4" w:space="0" w:color="000000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11622" w:type="dxa"/>
            <w:gridSpan w:val="14"/>
            <w:tcBorders>
              <w:top w:val="single" w:sz="6" w:space="0" w:color="949494"/>
              <w:left w:val="single" w:sz="6" w:space="0" w:color="949494"/>
              <w:bottom w:val="single" w:sz="4" w:space="0" w:color="000000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Ежедневно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   </w:t>
            </w:r>
          </w:p>
        </w:tc>
      </w:tr>
      <w:tr>
        <w:trPr/>
        <w:tc>
          <w:tcPr>
            <w:tcW w:w="3276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11622" w:type="dxa"/>
            <w:gridSpan w:val="1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Ежедневно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3276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Детская студия (театрализованные игры)</w:t>
            </w:r>
          </w:p>
        </w:tc>
        <w:tc>
          <w:tcPr>
            <w:tcW w:w="11622" w:type="dxa"/>
            <w:gridSpan w:val="1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180" w:after="18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 раз в  недели</w:t>
            </w:r>
          </w:p>
        </w:tc>
      </w:tr>
      <w:tr>
        <w:trPr/>
        <w:tc>
          <w:tcPr>
            <w:tcW w:w="3276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Досуг здоровья и подвижных игр</w:t>
            </w:r>
          </w:p>
        </w:tc>
        <w:tc>
          <w:tcPr>
            <w:tcW w:w="11622" w:type="dxa"/>
            <w:gridSpan w:val="1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 раз в недели</w:t>
            </w:r>
          </w:p>
        </w:tc>
      </w:tr>
      <w:tr>
        <w:trPr/>
        <w:tc>
          <w:tcPr>
            <w:tcW w:w="3276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Подвижные игры</w:t>
            </w:r>
          </w:p>
        </w:tc>
        <w:tc>
          <w:tcPr>
            <w:tcW w:w="11622" w:type="dxa"/>
            <w:gridSpan w:val="1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Ежедневно</w:t>
            </w:r>
          </w:p>
        </w:tc>
      </w:tr>
      <w:tr>
        <w:trPr/>
        <w:tc>
          <w:tcPr>
            <w:tcW w:w="14898" w:type="dxa"/>
            <w:gridSpan w:val="1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Познавательная и исследовательская деятельность</w:t>
            </w:r>
          </w:p>
        </w:tc>
      </w:tr>
      <w:tr>
        <w:trPr/>
        <w:tc>
          <w:tcPr>
            <w:tcW w:w="3276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11622" w:type="dxa"/>
            <w:gridSpan w:val="1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 раз в 2 недели</w:t>
            </w:r>
          </w:p>
        </w:tc>
      </w:tr>
      <w:tr>
        <w:trPr/>
        <w:tc>
          <w:tcPr>
            <w:tcW w:w="3276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Наблюдения за природой (на прогулке)</w:t>
            </w:r>
          </w:p>
        </w:tc>
        <w:tc>
          <w:tcPr>
            <w:tcW w:w="11622" w:type="dxa"/>
            <w:gridSpan w:val="1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Ежедневно</w:t>
            </w:r>
          </w:p>
        </w:tc>
      </w:tr>
      <w:tr>
        <w:trPr/>
        <w:tc>
          <w:tcPr>
            <w:tcW w:w="14898" w:type="dxa"/>
            <w:gridSpan w:val="1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>
        <w:trPr/>
        <w:tc>
          <w:tcPr>
            <w:tcW w:w="3417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Музыкально-театральная деятельность</w:t>
            </w:r>
          </w:p>
        </w:tc>
        <w:tc>
          <w:tcPr>
            <w:tcW w:w="11481" w:type="dxa"/>
            <w:gridSpan w:val="1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 раз в неделю</w:t>
            </w:r>
          </w:p>
        </w:tc>
      </w:tr>
      <w:tr>
        <w:trPr/>
        <w:tc>
          <w:tcPr>
            <w:tcW w:w="3417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11481" w:type="dxa"/>
            <w:gridSpan w:val="1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 раз в неделю</w:t>
            </w:r>
          </w:p>
        </w:tc>
      </w:tr>
      <w:tr>
        <w:trPr/>
        <w:tc>
          <w:tcPr>
            <w:tcW w:w="3417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Чтение литературных произведений</w:t>
            </w:r>
          </w:p>
        </w:tc>
        <w:tc>
          <w:tcPr>
            <w:tcW w:w="11481" w:type="dxa"/>
            <w:gridSpan w:val="1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Ежедневно</w:t>
            </w:r>
          </w:p>
        </w:tc>
      </w:tr>
      <w:tr>
        <w:trPr/>
        <w:tc>
          <w:tcPr>
            <w:tcW w:w="14898" w:type="dxa"/>
            <w:gridSpan w:val="1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Самообслуживание и элементарный бытовой труд</w:t>
            </w:r>
          </w:p>
        </w:tc>
      </w:tr>
      <w:tr>
        <w:trPr/>
        <w:tc>
          <w:tcPr>
            <w:tcW w:w="5826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Самообслуживание</w:t>
            </w:r>
          </w:p>
        </w:tc>
        <w:tc>
          <w:tcPr>
            <w:tcW w:w="9072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Ежедневно</w:t>
            </w:r>
          </w:p>
        </w:tc>
      </w:tr>
      <w:tr>
        <w:trPr/>
        <w:tc>
          <w:tcPr>
            <w:tcW w:w="5826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Трудовые поручения (индивидуально и подгруппами)</w:t>
            </w:r>
          </w:p>
        </w:tc>
        <w:tc>
          <w:tcPr>
            <w:tcW w:w="9072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Ежедневно</w:t>
            </w:r>
          </w:p>
        </w:tc>
      </w:tr>
      <w:tr>
        <w:trPr/>
        <w:tc>
          <w:tcPr>
            <w:tcW w:w="5826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Трудовые поручения (общий и совместный труд)</w:t>
            </w:r>
          </w:p>
        </w:tc>
        <w:tc>
          <w:tcPr>
            <w:tcW w:w="9072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 раз в неделю</w:t>
            </w:r>
          </w:p>
        </w:tc>
      </w:tr>
      <w:tr>
        <w:trPr/>
        <w:tc>
          <w:tcPr>
            <w:tcW w:w="14898" w:type="dxa"/>
            <w:gridSpan w:val="1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На самостоятельную деятельность детей 2 -7 лет (игры, подготовка к образовательной деятельности, личная гигиена) в режиме дня отводиться не менее 3 - 4-х часов.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000000" w:themeColor="text1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МБДОУ д/с № 1 « Колокольчик» в установленном законодательством Российской Федерации порядке несет ответственность за реализацию  в полном объеме образовательных программ в соответствии с годовым календарным учебным графиком.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tabs>
          <w:tab w:val="clear" w:pos="708"/>
          <w:tab w:val="left" w:pos="1665" w:leader="none"/>
        </w:tabs>
        <w:spacing w:before="0" w:after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tabs>
          <w:tab w:val="clear" w:pos="708"/>
          <w:tab w:val="left" w:pos="1665" w:leader="none"/>
        </w:tabs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tabs>
          <w:tab w:val="clear" w:pos="708"/>
          <w:tab w:val="left" w:pos="1665" w:leader="none"/>
        </w:tabs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tabs>
          <w:tab w:val="clear" w:pos="708"/>
          <w:tab w:val="left" w:pos="1665" w:leader="none"/>
        </w:tabs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tabs>
          <w:tab w:val="clear" w:pos="708"/>
          <w:tab w:val="left" w:pos="166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66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66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665" w:leader="none"/>
        </w:tabs>
        <w:spacing w:before="0" w:after="200"/>
        <w:ind w:left="-1276" w:hanging="0"/>
        <w:rPr/>
      </w:pPr>
      <w:r>
        <w:rPr/>
      </w:r>
    </w:p>
    <w:sectPr>
      <w:type w:val="nextPage"/>
      <w:pgSz w:orient="landscape" w:w="16838" w:h="11906"/>
      <w:pgMar w:left="851" w:right="568" w:header="0" w:top="709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147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2372a"/>
    <w:rPr>
      <w:b/>
      <w:bCs/>
    </w:rPr>
  </w:style>
  <w:style w:type="character" w:styleId="Style14" w:customStyle="1">
    <w:name w:val="Подзаголовок Знак"/>
    <w:basedOn w:val="DefaultParagraphFont"/>
    <w:link w:val="a6"/>
    <w:qFormat/>
    <w:locked/>
    <w:rsid w:val="00f91df7"/>
    <w:rPr>
      <w:sz w:val="28"/>
    </w:rPr>
  </w:style>
  <w:style w:type="character" w:styleId="1" w:customStyle="1">
    <w:name w:val="Подзаголовок Знак1"/>
    <w:basedOn w:val="DefaultParagraphFont"/>
    <w:link w:val="a6"/>
    <w:uiPriority w:val="11"/>
    <w:qFormat/>
    <w:rsid w:val="00f91df7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f91df7"/>
    <w:rPr>
      <w:rFonts w:ascii="Tahoma" w:hAnsi="Tahoma" w:cs="Tahoma"/>
      <w:sz w:val="16"/>
      <w:szCs w:val="16"/>
    </w:rPr>
  </w:style>
  <w:style w:type="character" w:styleId="Style16">
    <w:name w:val="Выделение"/>
    <w:basedOn w:val="DefaultParagraphFont"/>
    <w:qFormat/>
    <w:rsid w:val="00cb2787"/>
    <w:rPr>
      <w:i/>
      <w:i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2372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Subtitle"/>
    <w:basedOn w:val="Normal"/>
    <w:link w:val="a5"/>
    <w:qFormat/>
    <w:rsid w:val="00f91df7"/>
    <w:pPr>
      <w:spacing w:lineRule="auto" w:line="240" w:before="0" w:after="0"/>
      <w:ind w:left="-567" w:hanging="0"/>
      <w:jc w:val="center"/>
    </w:pPr>
    <w:rPr>
      <w:sz w:val="28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f91df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df7"/>
    <w:pPr>
      <w:spacing w:before="0" w:after="200"/>
      <w:ind w:left="720" w:hanging="0"/>
      <w:contextualSpacing/>
    </w:pPr>
    <w:rPr/>
  </w:style>
  <w:style w:type="paragraph" w:styleId="Caption">
    <w:name w:val="caption"/>
    <w:basedOn w:val="Normal"/>
    <w:next w:val="Normal"/>
    <w:qFormat/>
    <w:rsid w:val="00cb2787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LibreOffice/6.3.4.2$Windows_x86 LibreOffice_project/60da17e045e08f1793c57c00ba83cdfce946d0aa</Application>
  <Pages>8</Pages>
  <Words>1266</Words>
  <Characters>8709</Characters>
  <CharactersWithSpaces>10407</CharactersWithSpaces>
  <Paragraphs>250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2018-10-15T12:45:00Z</dcterms:created>
  <dc:creator>Детский сад N51</dc:creator>
  <dc:description/>
  <dc:language>ru-RU</dc:language>
  <cp:lastModifiedBy/>
  <cp:lastPrinted>2018-10-15T12:43:00Z</cp:lastPrinted>
  <dcterms:modified xsi:type="dcterms:W3CDTF">2020-06-10T12:28:58Z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